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16" w:rsidRDefault="006E1516" w:rsidP="006E1516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56669"/>
          <w:sz w:val="20"/>
          <w:szCs w:val="20"/>
        </w:rPr>
      </w:pPr>
      <w:r>
        <w:rPr>
          <w:rStyle w:val="a4"/>
          <w:rFonts w:ascii="Arial" w:hAnsi="Arial" w:cs="Arial"/>
          <w:color w:val="656669"/>
          <w:sz w:val="20"/>
          <w:szCs w:val="20"/>
        </w:rPr>
        <w:t>Виды документов, изучаемых при расследовании НС</w:t>
      </w:r>
    </w:p>
    <w:p w:rsidR="006E1516" w:rsidRDefault="006E1516" w:rsidP="006E151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656669"/>
          <w:sz w:val="20"/>
          <w:szCs w:val="20"/>
        </w:rPr>
      </w:pPr>
      <w:proofErr w:type="gramStart"/>
      <w:r>
        <w:rPr>
          <w:rFonts w:ascii="Arial" w:hAnsi="Arial" w:cs="Arial"/>
          <w:color w:val="656669"/>
          <w:sz w:val="20"/>
          <w:szCs w:val="20"/>
        </w:rPr>
        <w:t>При расследовании НС комиссией анализируются документы, связанные с работой пострадавшего, допуском пострадавшего работника к самостоятельной работе (инструктажи, обучение, проведение медицинских осмотров (в том числе обязательных психиатрических освидетельствований), обеспечение необходимыми СИЗ и проч.).</w:t>
      </w:r>
      <w:proofErr w:type="gramEnd"/>
      <w:r>
        <w:rPr>
          <w:rFonts w:ascii="Arial" w:hAnsi="Arial" w:cs="Arial"/>
          <w:color w:val="656669"/>
          <w:sz w:val="20"/>
          <w:szCs w:val="20"/>
        </w:rPr>
        <w:t> </w:t>
      </w:r>
      <w:r>
        <w:rPr>
          <w:rFonts w:ascii="Arial" w:hAnsi="Arial" w:cs="Arial"/>
          <w:color w:val="656669"/>
          <w:sz w:val="20"/>
          <w:szCs w:val="20"/>
        </w:rPr>
        <w:br/>
        <w:t>Анализируются документы регламентирующие порядок безопасного ведения работ — инструкции по охране труда, проекты производства работ, технологические карты, эксплуатационная документация на используемое оборудование и т.д.</w:t>
      </w:r>
      <w:r>
        <w:rPr>
          <w:rFonts w:ascii="Arial" w:hAnsi="Arial" w:cs="Arial"/>
          <w:color w:val="656669"/>
          <w:sz w:val="20"/>
          <w:szCs w:val="20"/>
        </w:rPr>
        <w:br/>
        <w:t xml:space="preserve">Распорядительные документы, устанавливающие ответственность за безопасное ведение работ на участке, где произошел НС, должностные инструкции ответственных лиц и документы, подтверждающие прохождение должностными лицами соответствующих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обучений по охране</w:t>
      </w:r>
      <w:proofErr w:type="gramEnd"/>
      <w:r>
        <w:rPr>
          <w:rFonts w:ascii="Arial" w:hAnsi="Arial" w:cs="Arial"/>
          <w:color w:val="656669"/>
          <w:sz w:val="20"/>
          <w:szCs w:val="20"/>
        </w:rPr>
        <w:t xml:space="preserve"> труда.</w:t>
      </w:r>
      <w:r>
        <w:rPr>
          <w:rFonts w:ascii="Arial" w:hAnsi="Arial" w:cs="Arial"/>
          <w:color w:val="656669"/>
          <w:sz w:val="20"/>
          <w:szCs w:val="20"/>
        </w:rPr>
        <w:br/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  <w:r>
        <w:rPr>
          <w:rFonts w:ascii="Arial" w:hAnsi="Arial" w:cs="Arial"/>
          <w:color w:val="656669"/>
          <w:sz w:val="20"/>
          <w:szCs w:val="20"/>
        </w:rPr>
        <w:br/>
        <w:t>1. Характеризующие объект происшествия в целом:</w:t>
      </w:r>
      <w:r>
        <w:rPr>
          <w:rFonts w:ascii="Arial" w:hAnsi="Arial" w:cs="Arial"/>
          <w:color w:val="656669"/>
          <w:sz w:val="20"/>
          <w:szCs w:val="20"/>
        </w:rPr>
        <w:br/>
        <w:t>а) проектная и монтажная документация, включая изменения, связанные с монтажом, эксплуатацией и ремонтом объекта;</w:t>
      </w:r>
      <w:r>
        <w:rPr>
          <w:rFonts w:ascii="Arial" w:hAnsi="Arial" w:cs="Arial"/>
          <w:color w:val="656669"/>
          <w:sz w:val="20"/>
          <w:szCs w:val="20"/>
        </w:rPr>
        <w:br/>
        <w:t>б) акт приемки объекта в эксплуатацию;</w:t>
      </w:r>
      <w:r>
        <w:rPr>
          <w:rFonts w:ascii="Arial" w:hAnsi="Arial" w:cs="Arial"/>
          <w:color w:val="656669"/>
          <w:sz w:val="20"/>
          <w:szCs w:val="20"/>
        </w:rPr>
        <w:br/>
        <w:t>в) относящиеся к объекту стандарты, технические условия;</w:t>
      </w:r>
      <w:r>
        <w:rPr>
          <w:rFonts w:ascii="Arial" w:hAnsi="Arial" w:cs="Arial"/>
          <w:color w:val="656669"/>
          <w:sz w:val="20"/>
          <w:szCs w:val="20"/>
        </w:rPr>
        <w:br/>
        <w:t>г) акты обследования и предписания органов надзора.</w:t>
      </w:r>
      <w:r>
        <w:rPr>
          <w:rFonts w:ascii="Arial" w:hAnsi="Arial" w:cs="Arial"/>
          <w:color w:val="656669"/>
          <w:sz w:val="20"/>
          <w:szCs w:val="20"/>
        </w:rPr>
        <w:br/>
        <w:t>2. Характеризующие состояние оборудования:</w:t>
      </w:r>
      <w:r>
        <w:rPr>
          <w:rFonts w:ascii="Arial" w:hAnsi="Arial" w:cs="Arial"/>
          <w:color w:val="656669"/>
          <w:sz w:val="20"/>
          <w:szCs w:val="20"/>
        </w:rPr>
        <w:br/>
        <w:t>а) его технический паспорт и комплектовочная ведомость;</w:t>
      </w:r>
      <w:r>
        <w:rPr>
          <w:rFonts w:ascii="Arial" w:hAnsi="Arial" w:cs="Arial"/>
          <w:color w:val="656669"/>
          <w:sz w:val="20"/>
          <w:szCs w:val="20"/>
        </w:rPr>
        <w:br/>
        <w:t>3. Характеризующие выполнявшуюся работу:</w:t>
      </w:r>
      <w:r>
        <w:rPr>
          <w:rFonts w:ascii="Arial" w:hAnsi="Arial" w:cs="Arial"/>
          <w:color w:val="656669"/>
          <w:sz w:val="20"/>
          <w:szCs w:val="20"/>
        </w:rPr>
        <w:br/>
        <w:t>а) технологический регламент (его разделы с описанием стадий производственного процесса, технологических режимов эксплуатации оборудования и допустимые отклонения);</w:t>
      </w:r>
      <w:r>
        <w:rPr>
          <w:rFonts w:ascii="Arial" w:hAnsi="Arial" w:cs="Arial"/>
          <w:color w:val="656669"/>
          <w:sz w:val="20"/>
          <w:szCs w:val="20"/>
        </w:rPr>
        <w:br/>
        <w:t>б) наряды-задания, наряды-допуски, рабочие наряды, маршрутные (путевые) листы;</w:t>
      </w:r>
      <w:r>
        <w:rPr>
          <w:rFonts w:ascii="Arial" w:hAnsi="Arial" w:cs="Arial"/>
          <w:color w:val="656669"/>
          <w:sz w:val="20"/>
          <w:szCs w:val="20"/>
        </w:rPr>
        <w:br/>
        <w:t>в) планы работ;</w:t>
      </w:r>
      <w:r>
        <w:rPr>
          <w:rFonts w:ascii="Arial" w:hAnsi="Arial" w:cs="Arial"/>
          <w:color w:val="656669"/>
          <w:sz w:val="20"/>
          <w:szCs w:val="20"/>
        </w:rPr>
        <w:br/>
        <w:t>г) дневники, журналы и графики работ;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spellStart"/>
      <w:r>
        <w:rPr>
          <w:rFonts w:ascii="Arial" w:hAnsi="Arial" w:cs="Arial"/>
          <w:color w:val="656669"/>
          <w:sz w:val="20"/>
          <w:szCs w:val="20"/>
        </w:rPr>
        <w:t>д</w:t>
      </w:r>
      <w:proofErr w:type="spellEnd"/>
      <w:r>
        <w:rPr>
          <w:rFonts w:ascii="Arial" w:hAnsi="Arial" w:cs="Arial"/>
          <w:color w:val="656669"/>
          <w:sz w:val="20"/>
          <w:szCs w:val="20"/>
        </w:rPr>
        <w:t>) акты промежуточных работ;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gramStart"/>
      <w:r>
        <w:rPr>
          <w:rFonts w:ascii="Arial" w:hAnsi="Arial" w:cs="Arial"/>
          <w:color w:val="656669"/>
          <w:sz w:val="20"/>
          <w:szCs w:val="20"/>
        </w:rPr>
        <w:t>е) записи в вахтенных и сменных журналах, операционных листах о режиме работы оборудования, времени его пуска и отключения, показаниях контрольно-измерительных приборов, отклонениях от установленных параметров и возникших в связи с этим аномалиях, мерах по их устранению и полученных результатах;</w:t>
      </w:r>
      <w:r>
        <w:rPr>
          <w:rFonts w:ascii="Arial" w:hAnsi="Arial" w:cs="Arial"/>
          <w:color w:val="656669"/>
          <w:sz w:val="20"/>
          <w:szCs w:val="20"/>
        </w:rPr>
        <w:br/>
        <w:t>ж) записи в журналах регистрации лабораторных анализов сырья, готовой продукции;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spellStart"/>
      <w:r>
        <w:rPr>
          <w:rFonts w:ascii="Arial" w:hAnsi="Arial" w:cs="Arial"/>
          <w:color w:val="656669"/>
          <w:sz w:val="20"/>
          <w:szCs w:val="20"/>
        </w:rPr>
        <w:t>з</w:t>
      </w:r>
      <w:proofErr w:type="spellEnd"/>
      <w:r>
        <w:rPr>
          <w:rFonts w:ascii="Arial" w:hAnsi="Arial" w:cs="Arial"/>
          <w:color w:val="656669"/>
          <w:sz w:val="20"/>
          <w:szCs w:val="20"/>
        </w:rPr>
        <w:t>) картограммы автоматической записи технологических процессов;</w:t>
      </w:r>
      <w:proofErr w:type="gramEnd"/>
      <w:r>
        <w:rPr>
          <w:rFonts w:ascii="Arial" w:hAnsi="Arial" w:cs="Arial"/>
          <w:color w:val="656669"/>
          <w:sz w:val="20"/>
          <w:szCs w:val="20"/>
        </w:rPr>
        <w:br/>
        <w:t>и) инструкции по эксплуатации оборудования.</w:t>
      </w:r>
      <w:r>
        <w:rPr>
          <w:rFonts w:ascii="Arial" w:hAnsi="Arial" w:cs="Arial"/>
          <w:color w:val="656669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656669"/>
          <w:sz w:val="20"/>
          <w:szCs w:val="20"/>
        </w:rPr>
        <w:t>Регламентирующие безопасность работ:</w:t>
      </w:r>
      <w:r>
        <w:rPr>
          <w:rFonts w:ascii="Arial" w:hAnsi="Arial" w:cs="Arial"/>
          <w:color w:val="656669"/>
          <w:sz w:val="20"/>
          <w:szCs w:val="20"/>
        </w:rPr>
        <w:br/>
        <w:t>а) общие, межотраслевые, отраслевые, локальные нормативные акты;</w:t>
      </w:r>
      <w:r>
        <w:rPr>
          <w:rFonts w:ascii="Arial" w:hAnsi="Arial" w:cs="Arial"/>
          <w:color w:val="656669"/>
          <w:sz w:val="20"/>
          <w:szCs w:val="20"/>
        </w:rPr>
        <w:br/>
        <w:t>б) инструкции и правила эксплуатации оборудования (завода-изготовителя);</w:t>
      </w:r>
      <w:r>
        <w:rPr>
          <w:rFonts w:ascii="Arial" w:hAnsi="Arial" w:cs="Arial"/>
          <w:color w:val="656669"/>
          <w:sz w:val="20"/>
          <w:szCs w:val="20"/>
        </w:rPr>
        <w:br/>
        <w:t>в) инструкции по охране труда по профессиям, для отдельных работ и оборудования;</w:t>
      </w:r>
      <w:r>
        <w:rPr>
          <w:rFonts w:ascii="Arial" w:hAnsi="Arial" w:cs="Arial"/>
          <w:color w:val="656669"/>
          <w:sz w:val="20"/>
          <w:szCs w:val="20"/>
        </w:rPr>
        <w:br/>
        <w:t>г) разделы технологического регламента с требованиями безопасности к данному виду работ и рабочему месту;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spellStart"/>
      <w:r>
        <w:rPr>
          <w:rFonts w:ascii="Arial" w:hAnsi="Arial" w:cs="Arial"/>
          <w:color w:val="656669"/>
          <w:sz w:val="20"/>
          <w:szCs w:val="20"/>
        </w:rPr>
        <w:t>д</w:t>
      </w:r>
      <w:proofErr w:type="spellEnd"/>
      <w:r>
        <w:rPr>
          <w:rFonts w:ascii="Arial" w:hAnsi="Arial" w:cs="Arial"/>
          <w:color w:val="656669"/>
          <w:sz w:val="20"/>
          <w:szCs w:val="20"/>
        </w:rPr>
        <w:t>) инструкции по поведению работающих в регламентных условиях;</w:t>
      </w:r>
      <w:proofErr w:type="gramEnd"/>
      <w:r>
        <w:rPr>
          <w:rFonts w:ascii="Arial" w:hAnsi="Arial" w:cs="Arial"/>
          <w:color w:val="656669"/>
          <w:sz w:val="20"/>
          <w:szCs w:val="20"/>
        </w:rPr>
        <w:br/>
        <w:t>е) инструкции по составлению планов ликвидации аварий и сами планы;</w:t>
      </w:r>
      <w:r>
        <w:rPr>
          <w:rFonts w:ascii="Arial" w:hAnsi="Arial" w:cs="Arial"/>
          <w:color w:val="656669"/>
          <w:sz w:val="20"/>
          <w:szCs w:val="20"/>
        </w:rPr>
        <w:br/>
        <w:t>ж) приказы и распоряжения по распределению обязанностей в сфере охраны труда;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spellStart"/>
      <w:r>
        <w:rPr>
          <w:rFonts w:ascii="Arial" w:hAnsi="Arial" w:cs="Arial"/>
          <w:color w:val="656669"/>
          <w:sz w:val="20"/>
          <w:szCs w:val="20"/>
        </w:rPr>
        <w:t>з</w:t>
      </w:r>
      <w:proofErr w:type="spellEnd"/>
      <w:r>
        <w:rPr>
          <w:rFonts w:ascii="Arial" w:hAnsi="Arial" w:cs="Arial"/>
          <w:color w:val="656669"/>
          <w:sz w:val="20"/>
          <w:szCs w:val="20"/>
        </w:rPr>
        <w:t>) разделы инструкций для инженерно-технических работников, касающиеся обеспечения безопасности труда.</w:t>
      </w:r>
      <w:r>
        <w:rPr>
          <w:rFonts w:ascii="Arial" w:hAnsi="Arial" w:cs="Arial"/>
          <w:color w:val="656669"/>
          <w:sz w:val="20"/>
          <w:szCs w:val="20"/>
        </w:rPr>
        <w:br/>
        <w:t>5. Документы, регламентирующие трудовую деятельность работника.</w:t>
      </w:r>
      <w:r>
        <w:rPr>
          <w:rFonts w:ascii="Arial" w:hAnsi="Arial" w:cs="Arial"/>
          <w:color w:val="656669"/>
          <w:sz w:val="20"/>
          <w:szCs w:val="20"/>
        </w:rPr>
        <w:br/>
        <w:t>а) трудовой договор;</w:t>
      </w:r>
      <w:r>
        <w:rPr>
          <w:rFonts w:ascii="Arial" w:hAnsi="Arial" w:cs="Arial"/>
          <w:color w:val="656669"/>
          <w:sz w:val="20"/>
          <w:szCs w:val="20"/>
        </w:rPr>
        <w:br/>
        <w:t>б) карточка формы Т-2;</w:t>
      </w:r>
      <w:r>
        <w:rPr>
          <w:rFonts w:ascii="Arial" w:hAnsi="Arial" w:cs="Arial"/>
          <w:color w:val="656669"/>
          <w:sz w:val="20"/>
          <w:szCs w:val="20"/>
        </w:rPr>
        <w:br/>
        <w:t>в) Правила внутреннего трудового распорядка;</w:t>
      </w:r>
      <w:r>
        <w:rPr>
          <w:rFonts w:ascii="Arial" w:hAnsi="Arial" w:cs="Arial"/>
          <w:color w:val="656669"/>
          <w:sz w:val="20"/>
          <w:szCs w:val="20"/>
        </w:rPr>
        <w:br/>
        <w:t>г) приказ о приеме на работу;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spellStart"/>
      <w:r>
        <w:rPr>
          <w:rFonts w:ascii="Arial" w:hAnsi="Arial" w:cs="Arial"/>
          <w:color w:val="656669"/>
          <w:sz w:val="20"/>
          <w:szCs w:val="20"/>
        </w:rPr>
        <w:t>д</w:t>
      </w:r>
      <w:proofErr w:type="spellEnd"/>
      <w:r>
        <w:rPr>
          <w:rFonts w:ascii="Arial" w:hAnsi="Arial" w:cs="Arial"/>
          <w:color w:val="656669"/>
          <w:sz w:val="20"/>
          <w:szCs w:val="20"/>
        </w:rPr>
        <w:t>) Коллективный договор (при наличии);</w:t>
      </w:r>
      <w:r>
        <w:rPr>
          <w:rFonts w:ascii="Arial" w:hAnsi="Arial" w:cs="Arial"/>
          <w:color w:val="656669"/>
          <w:sz w:val="20"/>
          <w:szCs w:val="20"/>
        </w:rPr>
        <w:br/>
        <w:t>е) трудовая книжка;</w:t>
      </w:r>
      <w:r>
        <w:rPr>
          <w:rFonts w:ascii="Arial" w:hAnsi="Arial" w:cs="Arial"/>
          <w:color w:val="656669"/>
          <w:sz w:val="20"/>
          <w:szCs w:val="20"/>
        </w:rPr>
        <w:br/>
        <w:t>ж) табель учета рабочего времени;</w:t>
      </w:r>
      <w:r>
        <w:rPr>
          <w:rFonts w:ascii="Arial" w:hAnsi="Arial" w:cs="Arial"/>
          <w:color w:val="656669"/>
          <w:sz w:val="20"/>
          <w:szCs w:val="20"/>
        </w:rPr>
        <w:br/>
      </w:r>
      <w:proofErr w:type="spellStart"/>
      <w:r>
        <w:rPr>
          <w:rFonts w:ascii="Arial" w:hAnsi="Arial" w:cs="Arial"/>
          <w:color w:val="656669"/>
          <w:sz w:val="20"/>
          <w:szCs w:val="20"/>
        </w:rPr>
        <w:t>з</w:t>
      </w:r>
      <w:proofErr w:type="spellEnd"/>
      <w:r>
        <w:rPr>
          <w:rFonts w:ascii="Arial" w:hAnsi="Arial" w:cs="Arial"/>
          <w:color w:val="656669"/>
          <w:sz w:val="20"/>
          <w:szCs w:val="20"/>
        </w:rPr>
        <w:t>) должностная инструкция;</w:t>
      </w:r>
      <w:r>
        <w:rPr>
          <w:rFonts w:ascii="Arial" w:hAnsi="Arial" w:cs="Arial"/>
          <w:color w:val="656669"/>
          <w:sz w:val="20"/>
          <w:szCs w:val="20"/>
        </w:rPr>
        <w:br/>
        <w:t>к) график отпусков.</w:t>
      </w:r>
    </w:p>
    <w:p w:rsidR="0056012B" w:rsidRDefault="0056012B" w:rsidP="006E1516">
      <w:pPr>
        <w:ind w:left="-567" w:right="1700"/>
      </w:pPr>
    </w:p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1516"/>
    <w:rsid w:val="00392925"/>
    <w:rsid w:val="0056012B"/>
    <w:rsid w:val="00652F70"/>
    <w:rsid w:val="006E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2017-12-06T23:16:00Z</dcterms:created>
  <dcterms:modified xsi:type="dcterms:W3CDTF">2017-12-06T23:16:00Z</dcterms:modified>
</cp:coreProperties>
</file>