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2D" w:rsidRPr="0013182D" w:rsidRDefault="0013182D" w:rsidP="0013182D">
      <w:pPr>
        <w:jc w:val="center"/>
        <w:rPr>
          <w:rFonts w:ascii="Times New Roman" w:hAnsi="Times New Roman" w:cs="Times New Roman"/>
          <w:b/>
          <w:sz w:val="26"/>
          <w:szCs w:val="26"/>
        </w:rPr>
      </w:pPr>
      <w:bookmarkStart w:id="0" w:name="_GoBack"/>
      <w:r w:rsidRPr="0013182D">
        <w:rPr>
          <w:rFonts w:ascii="Times New Roman" w:hAnsi="Times New Roman" w:cs="Times New Roman"/>
          <w:b/>
          <w:sz w:val="26"/>
          <w:szCs w:val="26"/>
        </w:rPr>
        <w:t>Реестр недобросовестных работодателей появится в 2025 году</w:t>
      </w:r>
      <w:bookmarkEnd w:id="0"/>
      <w:r w:rsidRPr="0013182D">
        <w:rPr>
          <w:rFonts w:ascii="Times New Roman" w:hAnsi="Times New Roman" w:cs="Times New Roman"/>
          <w:b/>
          <w:sz w:val="26"/>
          <w:szCs w:val="26"/>
        </w:rPr>
        <w:t>.</w:t>
      </w:r>
    </w:p>
    <w:p w:rsidR="0013182D" w:rsidRPr="0013182D" w:rsidRDefault="0013182D" w:rsidP="0013182D">
      <w:pPr>
        <w:ind w:firstLine="708"/>
        <w:jc w:val="both"/>
        <w:rPr>
          <w:rFonts w:ascii="Times New Roman" w:hAnsi="Times New Roman" w:cs="Times New Roman"/>
          <w:sz w:val="26"/>
          <w:szCs w:val="26"/>
        </w:rPr>
      </w:pPr>
      <w:proofErr w:type="spellStart"/>
      <w:r w:rsidRPr="0013182D">
        <w:rPr>
          <w:rFonts w:ascii="Times New Roman" w:hAnsi="Times New Roman" w:cs="Times New Roman"/>
          <w:sz w:val="26"/>
          <w:szCs w:val="26"/>
        </w:rPr>
        <w:t>Роструд</w:t>
      </w:r>
      <w:proofErr w:type="spellEnd"/>
      <w:r w:rsidRPr="0013182D">
        <w:rPr>
          <w:rFonts w:ascii="Times New Roman" w:hAnsi="Times New Roman" w:cs="Times New Roman"/>
          <w:sz w:val="26"/>
          <w:szCs w:val="26"/>
        </w:rPr>
        <w:t xml:space="preserve"> будет заносить в реестр работодателей, которые уклоняются от оформления трудовых договоров, заключают с работниками физическими лицами или </w:t>
      </w:r>
      <w:proofErr w:type="spellStart"/>
      <w:r w:rsidRPr="0013182D">
        <w:rPr>
          <w:rFonts w:ascii="Times New Roman" w:hAnsi="Times New Roman" w:cs="Times New Roman"/>
          <w:sz w:val="26"/>
          <w:szCs w:val="26"/>
        </w:rPr>
        <w:t>самозанятыми</w:t>
      </w:r>
      <w:proofErr w:type="spellEnd"/>
      <w:r w:rsidRPr="0013182D">
        <w:rPr>
          <w:rFonts w:ascii="Times New Roman" w:hAnsi="Times New Roman" w:cs="Times New Roman"/>
          <w:sz w:val="26"/>
          <w:szCs w:val="26"/>
        </w:rPr>
        <w:t xml:space="preserve"> договоры ГПХ </w:t>
      </w:r>
      <w:proofErr w:type="gramStart"/>
      <w:r w:rsidRPr="0013182D">
        <w:rPr>
          <w:rFonts w:ascii="Times New Roman" w:hAnsi="Times New Roman" w:cs="Times New Roman"/>
          <w:sz w:val="26"/>
          <w:szCs w:val="26"/>
        </w:rPr>
        <w:t>вместо</w:t>
      </w:r>
      <w:proofErr w:type="gramEnd"/>
      <w:r w:rsidRPr="0013182D">
        <w:rPr>
          <w:rFonts w:ascii="Times New Roman" w:hAnsi="Times New Roman" w:cs="Times New Roman"/>
          <w:sz w:val="26"/>
          <w:szCs w:val="26"/>
        </w:rPr>
        <w:t xml:space="preserve"> трудовых. </w:t>
      </w:r>
      <w:r w:rsidRPr="0013182D">
        <w:rPr>
          <w:rFonts w:ascii="Times New Roman" w:hAnsi="Times New Roman" w:cs="Times New Roman"/>
          <w:sz w:val="26"/>
          <w:szCs w:val="26"/>
        </w:rPr>
        <w:t xml:space="preserve">    </w:t>
      </w:r>
    </w:p>
    <w:p w:rsidR="0013182D" w:rsidRPr="0013182D" w:rsidRDefault="0013182D" w:rsidP="0013182D">
      <w:pPr>
        <w:ind w:firstLine="708"/>
        <w:jc w:val="both"/>
        <w:rPr>
          <w:rFonts w:ascii="Times New Roman" w:hAnsi="Times New Roman" w:cs="Times New Roman"/>
          <w:sz w:val="26"/>
          <w:szCs w:val="26"/>
        </w:rPr>
      </w:pPr>
      <w:r w:rsidRPr="0013182D">
        <w:rPr>
          <w:rFonts w:ascii="Times New Roman" w:hAnsi="Times New Roman" w:cs="Times New Roman"/>
          <w:sz w:val="26"/>
          <w:szCs w:val="26"/>
        </w:rPr>
        <w:t>Основанием для внесения в реестр будет вступившее в законную силу постановление инспектора ГИТ о привлечении работодателя к административной ответственности. Реестр будет служить борьбе с нелегальной занятостью.</w:t>
      </w:r>
    </w:p>
    <w:p w:rsidR="0013182D" w:rsidRPr="0013182D" w:rsidRDefault="0013182D" w:rsidP="0013182D">
      <w:pPr>
        <w:ind w:firstLine="708"/>
        <w:jc w:val="both"/>
        <w:rPr>
          <w:rFonts w:ascii="Times New Roman" w:hAnsi="Times New Roman" w:cs="Times New Roman"/>
          <w:sz w:val="26"/>
          <w:szCs w:val="26"/>
        </w:rPr>
      </w:pPr>
      <w:r w:rsidRPr="0013182D">
        <w:rPr>
          <w:rFonts w:ascii="Times New Roman" w:hAnsi="Times New Roman" w:cs="Times New Roman"/>
          <w:sz w:val="26"/>
          <w:szCs w:val="26"/>
        </w:rPr>
        <w:t xml:space="preserve"> В 2024 и 2025 году действует мораторий на внеплановые проверки работодателей, постановление Правительства от 14.12.2023 № 2140. ГИТ выходит на внеплановую проверку по согласованию с органами прокуратуры:</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в случае причинения вреда жизни и тяжкого вреда здоровью граждан или при угрозе причинения вреда;</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в случае массовых нарушений при выплате заработной платы. Массовым нарушением считают задержку зарплаты более чем 10 процентам от среднесписочной численности работников или более чем 10 сотрудникам. Основанием для проверки станет полная или частичная задержка зарплаты на срок больше месяца;</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при выявлении индикаторов риска нарушения обязательных требований, постановление Пра</w:t>
      </w:r>
      <w:r w:rsidRPr="0013182D">
        <w:rPr>
          <w:rFonts w:ascii="Times New Roman" w:hAnsi="Times New Roman" w:cs="Times New Roman"/>
          <w:sz w:val="26"/>
          <w:szCs w:val="26"/>
        </w:rPr>
        <w:t>вительства от 10.03.2022 № 336.</w:t>
      </w:r>
    </w:p>
    <w:p w:rsidR="0013182D" w:rsidRPr="0013182D" w:rsidRDefault="0013182D" w:rsidP="0013182D">
      <w:pPr>
        <w:jc w:val="both"/>
        <w:rPr>
          <w:rFonts w:ascii="Times New Roman" w:hAnsi="Times New Roman" w:cs="Times New Roman"/>
          <w:i/>
          <w:sz w:val="26"/>
          <w:szCs w:val="26"/>
        </w:rPr>
      </w:pPr>
      <w:r w:rsidRPr="0013182D">
        <w:rPr>
          <w:rFonts w:ascii="Times New Roman" w:hAnsi="Times New Roman" w:cs="Times New Roman"/>
          <w:i/>
          <w:sz w:val="26"/>
          <w:szCs w:val="26"/>
        </w:rPr>
        <w:t>Индикаторами риска нарушения обязательных требований являются:</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средняя оплата труда работника ниже МРОТ при сопоставлении размера фонда оплаты труда и количества сотрудников за квартал. Не учитываются случаи отпуска за свой счет, отстранения от обязанностей без оплаты, сокращения времени труда, ставки или оклада;</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отсутствие кадровых изменений за квартал при сокращении обязательных отчислений в СФР на 50%;</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рост числа несчастных случаев на производстве с легкими последствиями. Для сравнения возьмут квартал текущего года и аналогичный период предыдущего года. Для назначения внеплановой проверки у работодателей со среднесписочной численностью не более 50 человек — увеличение на 3 и более несчастных случаев; не более 100 человек на 4 и более несчастных случаев; 100 человек и более на 5 и более несчастных случаев;</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 xml:space="preserve">отсутствие в ФГИС СОУТ информации о результатах </w:t>
      </w:r>
      <w:proofErr w:type="spellStart"/>
      <w:r w:rsidRPr="0013182D">
        <w:rPr>
          <w:rFonts w:ascii="Times New Roman" w:hAnsi="Times New Roman" w:cs="Times New Roman"/>
          <w:sz w:val="26"/>
          <w:szCs w:val="26"/>
        </w:rPr>
        <w:t>спецоценки</w:t>
      </w:r>
      <w:proofErr w:type="spellEnd"/>
      <w:r w:rsidRPr="0013182D">
        <w:rPr>
          <w:rFonts w:ascii="Times New Roman" w:hAnsi="Times New Roman" w:cs="Times New Roman"/>
          <w:sz w:val="26"/>
          <w:szCs w:val="26"/>
        </w:rPr>
        <w:t xml:space="preserve"> у работодателя, который зарегистрирован в ЕГРЮЛ или ЕГРИП более года назад;</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прошло более пяти лет с последнего СОУТ, если у работодателя есть рабочие места с вредными или опасными условиями труда;</w:t>
      </w:r>
    </w:p>
    <w:p w:rsidR="0013182D" w:rsidRPr="0013182D" w:rsidRDefault="0013182D" w:rsidP="0013182D">
      <w:pPr>
        <w:jc w:val="both"/>
        <w:rPr>
          <w:rFonts w:ascii="Times New Roman" w:hAnsi="Times New Roman" w:cs="Times New Roman"/>
          <w:sz w:val="26"/>
          <w:szCs w:val="26"/>
        </w:rPr>
      </w:pPr>
      <w:r w:rsidRPr="0013182D">
        <w:rPr>
          <w:rFonts w:ascii="Times New Roman" w:hAnsi="Times New Roman" w:cs="Times New Roman"/>
          <w:sz w:val="26"/>
          <w:szCs w:val="26"/>
        </w:rPr>
        <w:t>-</w:t>
      </w:r>
      <w:r w:rsidRPr="0013182D">
        <w:rPr>
          <w:rFonts w:ascii="Times New Roman" w:hAnsi="Times New Roman" w:cs="Times New Roman"/>
          <w:sz w:val="26"/>
          <w:szCs w:val="26"/>
        </w:rPr>
        <w:t>принятие судом заявления о банкротстве работодателя при среднесписочной численности 50 работников и более, включая совместителей, приказ Минтруда от 30.11.2021 № 838н.</w:t>
      </w:r>
    </w:p>
    <w:p w:rsidR="0013182D" w:rsidRPr="0013182D" w:rsidRDefault="0013182D" w:rsidP="0013182D">
      <w:pPr>
        <w:ind w:firstLine="708"/>
        <w:jc w:val="both"/>
        <w:rPr>
          <w:rFonts w:ascii="Times New Roman" w:hAnsi="Times New Roman" w:cs="Times New Roman"/>
          <w:sz w:val="26"/>
          <w:szCs w:val="26"/>
        </w:rPr>
      </w:pPr>
      <w:r w:rsidRPr="0013182D">
        <w:rPr>
          <w:rFonts w:ascii="Times New Roman" w:hAnsi="Times New Roman" w:cs="Times New Roman"/>
          <w:sz w:val="26"/>
          <w:szCs w:val="26"/>
        </w:rPr>
        <w:t>Плановые проверки ГИТ проводит только в отношении работодателей, которых отнесли к высокому уровню риска. Таких компаний в России 2000, ГИТ в 2024 году проверил 1230 предприятий.</w:t>
      </w:r>
    </w:p>
    <w:p w:rsidR="0013182D" w:rsidRPr="0013182D" w:rsidRDefault="0013182D" w:rsidP="0013182D">
      <w:pPr>
        <w:ind w:firstLine="708"/>
        <w:jc w:val="both"/>
        <w:rPr>
          <w:rFonts w:ascii="Times New Roman" w:hAnsi="Times New Roman" w:cs="Times New Roman"/>
          <w:sz w:val="26"/>
          <w:szCs w:val="26"/>
        </w:rPr>
      </w:pPr>
      <w:r w:rsidRPr="0013182D">
        <w:rPr>
          <w:rFonts w:ascii="Times New Roman" w:hAnsi="Times New Roman" w:cs="Times New Roman"/>
          <w:sz w:val="26"/>
          <w:szCs w:val="26"/>
        </w:rPr>
        <w:lastRenderedPageBreak/>
        <w:t xml:space="preserve">С 15 декабря 2024 года на сайте Прокуратуры работодатели смогут проверить, не вошло ли их предприятие в план проверок на 2025 год. Плановую проверку и в 2025 году можно </w:t>
      </w:r>
      <w:proofErr w:type="gramStart"/>
      <w:r w:rsidRPr="0013182D">
        <w:rPr>
          <w:rFonts w:ascii="Times New Roman" w:hAnsi="Times New Roman" w:cs="Times New Roman"/>
          <w:sz w:val="26"/>
          <w:szCs w:val="26"/>
        </w:rPr>
        <w:t>заменить на профилактический</w:t>
      </w:r>
      <w:proofErr w:type="gramEnd"/>
      <w:r w:rsidRPr="0013182D">
        <w:rPr>
          <w:rFonts w:ascii="Times New Roman" w:hAnsi="Times New Roman" w:cs="Times New Roman"/>
          <w:sz w:val="26"/>
          <w:szCs w:val="26"/>
        </w:rPr>
        <w:t xml:space="preserve"> визит, если обратиться в ГИТ с заявлением о проведении </w:t>
      </w:r>
      <w:proofErr w:type="spellStart"/>
      <w:r w:rsidRPr="0013182D">
        <w:rPr>
          <w:rFonts w:ascii="Times New Roman" w:hAnsi="Times New Roman" w:cs="Times New Roman"/>
          <w:sz w:val="26"/>
          <w:szCs w:val="26"/>
        </w:rPr>
        <w:t>профвизита</w:t>
      </w:r>
      <w:proofErr w:type="spellEnd"/>
      <w:r w:rsidRPr="0013182D">
        <w:rPr>
          <w:rFonts w:ascii="Times New Roman" w:hAnsi="Times New Roman" w:cs="Times New Roman"/>
          <w:sz w:val="26"/>
          <w:szCs w:val="26"/>
        </w:rPr>
        <w:t xml:space="preserve"> не позднее, чем за три месяца до даты начала проверки.</w:t>
      </w:r>
    </w:p>
    <w:p w:rsidR="003E739E" w:rsidRDefault="0013182D" w:rsidP="0013182D">
      <w:pPr>
        <w:ind w:firstLine="708"/>
        <w:jc w:val="both"/>
        <w:rPr>
          <w:rFonts w:ascii="Times New Roman" w:hAnsi="Times New Roman" w:cs="Times New Roman"/>
          <w:sz w:val="26"/>
          <w:szCs w:val="26"/>
        </w:rPr>
      </w:pPr>
      <w:r w:rsidRPr="0013182D">
        <w:rPr>
          <w:rFonts w:ascii="Times New Roman" w:hAnsi="Times New Roman" w:cs="Times New Roman"/>
          <w:sz w:val="26"/>
          <w:szCs w:val="26"/>
        </w:rPr>
        <w:t xml:space="preserve">Если профилактический визит проведен в течение трех месяцев до даты проведения плановой проверки, ГИТ может принять решение об исключении проверки из плана, п. 11 постановления Правительства от 10.03.2022 № 336. Если в результате </w:t>
      </w:r>
      <w:proofErr w:type="spellStart"/>
      <w:r w:rsidRPr="0013182D">
        <w:rPr>
          <w:rFonts w:ascii="Times New Roman" w:hAnsi="Times New Roman" w:cs="Times New Roman"/>
          <w:sz w:val="26"/>
          <w:szCs w:val="26"/>
        </w:rPr>
        <w:t>профвизита</w:t>
      </w:r>
      <w:proofErr w:type="spellEnd"/>
      <w:r w:rsidRPr="0013182D">
        <w:rPr>
          <w:rFonts w:ascii="Times New Roman" w:hAnsi="Times New Roman" w:cs="Times New Roman"/>
          <w:sz w:val="26"/>
          <w:szCs w:val="26"/>
        </w:rPr>
        <w:t xml:space="preserve"> инспектор ГИТ выявит нарушения обязательных требований, то выдаст предписание об устранении выявленных нарушений и проконтролирует исполнение предписания.</w:t>
      </w:r>
    </w:p>
    <w:p w:rsidR="0013182D" w:rsidRDefault="0013182D" w:rsidP="0013182D">
      <w:pPr>
        <w:ind w:firstLine="708"/>
        <w:jc w:val="both"/>
        <w:rPr>
          <w:rFonts w:ascii="Times New Roman" w:hAnsi="Times New Roman" w:cs="Times New Roman"/>
          <w:sz w:val="26"/>
          <w:szCs w:val="26"/>
        </w:rPr>
      </w:pPr>
    </w:p>
    <w:p w:rsidR="0013182D" w:rsidRPr="0013182D" w:rsidRDefault="0013182D" w:rsidP="0013182D">
      <w:pPr>
        <w:ind w:firstLine="708"/>
        <w:jc w:val="right"/>
        <w:rPr>
          <w:rFonts w:ascii="Times New Roman" w:hAnsi="Times New Roman" w:cs="Times New Roman"/>
          <w:sz w:val="26"/>
          <w:szCs w:val="26"/>
        </w:rPr>
      </w:pPr>
      <w:r>
        <w:rPr>
          <w:rFonts w:ascii="Times New Roman" w:hAnsi="Times New Roman" w:cs="Times New Roman"/>
          <w:sz w:val="26"/>
          <w:szCs w:val="26"/>
        </w:rPr>
        <w:t>Администрация Кировского муниципального района.</w:t>
      </w:r>
    </w:p>
    <w:sectPr w:rsidR="0013182D" w:rsidRPr="0013182D" w:rsidSect="0013182D">
      <w:pgSz w:w="11906" w:h="16838"/>
      <w:pgMar w:top="426" w:right="424" w:bottom="0"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53"/>
    <w:rsid w:val="0013182D"/>
    <w:rsid w:val="003E739E"/>
    <w:rsid w:val="005E30FC"/>
    <w:rsid w:val="00611153"/>
    <w:rsid w:val="0096312A"/>
    <w:rsid w:val="00F7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cp:revision>
  <dcterms:created xsi:type="dcterms:W3CDTF">2024-12-12T01:24:00Z</dcterms:created>
  <dcterms:modified xsi:type="dcterms:W3CDTF">2024-12-12T01:28:00Z</dcterms:modified>
</cp:coreProperties>
</file>