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34383">
        <w:trPr>
          <w:trHeight w:val="5802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7A64E20" wp14:editId="42101DE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F41B4" w:rsidRDefault="00C34383" w:rsidP="00EE4F30">
            <w:pPr>
              <w:pStyle w:val="af0"/>
              <w:ind w:firstLine="0"/>
            </w:pPr>
            <w:r>
              <w:rPr>
                <w:b/>
              </w:rPr>
              <w:t xml:space="preserve">         </w:t>
            </w:r>
            <w:r w:rsidR="004A44C9">
              <w:t xml:space="preserve"> </w:t>
            </w:r>
            <w:r w:rsidR="00EE4F30" w:rsidRPr="005A577B">
              <w:rPr>
                <w:b/>
              </w:rPr>
              <w:t xml:space="preserve"> </w:t>
            </w:r>
            <w:r w:rsidR="002F41B4">
              <w:t xml:space="preserve"> </w:t>
            </w:r>
          </w:p>
          <w:p w:rsidR="00421384" w:rsidRPr="002F41B4" w:rsidRDefault="002F41B4" w:rsidP="00421384">
            <w:pPr>
              <w:pStyle w:val="af0"/>
              <w:ind w:firstLine="0"/>
              <w:rPr>
                <w:sz w:val="28"/>
                <w:szCs w:val="28"/>
              </w:rPr>
            </w:pPr>
            <w:r>
              <w:t xml:space="preserve">              </w:t>
            </w:r>
            <w:r w:rsidRPr="002F41B4">
              <w:rPr>
                <w:b/>
                <w:sz w:val="28"/>
                <w:szCs w:val="28"/>
              </w:rPr>
              <w:t>Новые правила для ККТ и ФН: изменения с 6 августа 2021г.</w:t>
            </w:r>
            <w:r w:rsidR="00EE4F30" w:rsidRPr="002F41B4">
              <w:rPr>
                <w:sz w:val="28"/>
                <w:szCs w:val="28"/>
              </w:rPr>
              <w:t xml:space="preserve">     </w:t>
            </w:r>
          </w:p>
          <w:p w:rsidR="00C71C29" w:rsidRDefault="00421384" w:rsidP="00421384">
            <w:pPr>
              <w:pStyle w:val="af0"/>
              <w:ind w:firstLine="0"/>
            </w:pPr>
            <w:r>
              <w:t xml:space="preserve">    </w:t>
            </w:r>
            <w:r w:rsidR="00942A62">
              <w:t>В случае</w:t>
            </w:r>
            <w:proofErr w:type="gramStart"/>
            <w:r w:rsidR="00942A62">
              <w:t>,</w:t>
            </w:r>
            <w:proofErr w:type="gramEnd"/>
            <w:r w:rsidR="00942A62">
              <w:t xml:space="preserve"> если пользователь ККТ перешел на применение формата фискальных документов 1.2, то он обязан включать в чек реквизит «мера количества предмета расчета» (тег 2108) по всем видам товаров, в том числе:</w:t>
            </w:r>
            <w:bookmarkStart w:id="0" w:name="_GoBack"/>
            <w:bookmarkEnd w:id="0"/>
          </w:p>
          <w:p w:rsidR="00942A62" w:rsidRDefault="00942A62" w:rsidP="00421384">
            <w:pPr>
              <w:pStyle w:val="af0"/>
              <w:numPr>
                <w:ilvl w:val="0"/>
                <w:numId w:val="16"/>
              </w:numPr>
            </w:pPr>
            <w:r>
              <w:t>не подлежащих маркировке;</w:t>
            </w:r>
          </w:p>
          <w:p w:rsidR="00942A62" w:rsidRDefault="00942A62" w:rsidP="00421384">
            <w:pPr>
              <w:pStyle w:val="af0"/>
              <w:numPr>
                <w:ilvl w:val="0"/>
                <w:numId w:val="16"/>
              </w:numPr>
            </w:pPr>
            <w:r>
              <w:t>штучным маркированным;</w:t>
            </w:r>
          </w:p>
          <w:p w:rsidR="00421384" w:rsidRDefault="00942A62" w:rsidP="00421384">
            <w:pPr>
              <w:pStyle w:val="af0"/>
              <w:numPr>
                <w:ilvl w:val="0"/>
                <w:numId w:val="16"/>
              </w:numPr>
            </w:pPr>
            <w:r>
              <w:t>дробным маркированным.</w:t>
            </w:r>
            <w:r w:rsidR="007841C5">
              <w:t xml:space="preserve"> </w:t>
            </w:r>
          </w:p>
          <w:p w:rsidR="00421384" w:rsidRDefault="00421384" w:rsidP="00421384">
            <w:pPr>
              <w:pStyle w:val="af0"/>
              <w:ind w:firstLine="0"/>
            </w:pPr>
            <w:r>
              <w:t xml:space="preserve">    </w:t>
            </w:r>
            <w:r w:rsidR="007841C5">
              <w:t>Данное правило де</w:t>
            </w:r>
            <w:r>
              <w:t xml:space="preserve">йствует  с 1 февраля 2021 года и </w:t>
            </w:r>
            <w:r w:rsidR="007841C5">
              <w:t>распространяется на всех пользователей ККТ. До указанной даты отдельные категории пользователей могли его не соблюдать. Реквизит «мера</w:t>
            </w:r>
            <w:r>
              <w:t xml:space="preserve"> количества предмета расчета» (тег 2108) появился вместо «единицы измерения предмет расчета» (тег 1197) при введении формата 1.2.</w:t>
            </w:r>
          </w:p>
          <w:p w:rsidR="00942A62" w:rsidRDefault="00421384" w:rsidP="00421384">
            <w:pPr>
              <w:pStyle w:val="af0"/>
              <w:ind w:firstLine="0"/>
            </w:pPr>
            <w:r>
              <w:t xml:space="preserve">    С 6 августа налоговые органы будут  </w:t>
            </w:r>
            <w:proofErr w:type="gramStart"/>
            <w:r>
              <w:t>регистрировать</w:t>
            </w:r>
            <w:proofErr w:type="gramEnd"/>
            <w:r>
              <w:t xml:space="preserve">  и перерегистрировать  ККТ только с накопителями формата 1.2 (Письмо ФНС России от 28.07.2021 № АБ -4-20/10633</w:t>
            </w:r>
            <w:r w:rsidRPr="00421384">
              <w:t>@</w:t>
            </w:r>
            <w:r>
              <w:t>).</w:t>
            </w:r>
          </w:p>
          <w:p w:rsidR="00942A62" w:rsidRPr="00121451" w:rsidRDefault="00942A62" w:rsidP="00942A62">
            <w:pPr>
              <w:pStyle w:val="af0"/>
              <w:ind w:firstLine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BC54102"/>
    <w:multiLevelType w:val="hybridMultilevel"/>
    <w:tmpl w:val="56B0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15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41B4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1384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44C9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841C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2A6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4F30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F957-EF0E-497F-9CB2-6C09442A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2021-08-13T00:48:00Z</dcterms:created>
  <dcterms:modified xsi:type="dcterms:W3CDTF">2021-08-13T01:01:00Z</dcterms:modified>
</cp:coreProperties>
</file>