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0B" w:rsidRDefault="00D6700B" w:rsidP="00F95649">
      <w:pPr>
        <w:ind w:firstLine="709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Тезисы для подготовки пресс-релизов, новостей и ответов на запросы СМИ по теме вступления в силу Федерального закона «</w:t>
      </w:r>
      <w:r w:rsidRPr="00D6700B">
        <w:rPr>
          <w:rFonts w:ascii="Segoe UI" w:hAnsi="Segoe UI" w:cs="Segoe UI"/>
          <w:b/>
        </w:rPr>
        <w:t>О ведении гражданами садоводства и огородничест</w:t>
      </w:r>
      <w:r>
        <w:rPr>
          <w:rFonts w:ascii="Segoe UI" w:hAnsi="Segoe UI" w:cs="Segoe UI"/>
          <w:b/>
        </w:rPr>
        <w:t>ва для собственных нужд</w:t>
      </w:r>
    </w:p>
    <w:p w:rsidR="00F95649" w:rsidRPr="00D6700B" w:rsidRDefault="00D6700B" w:rsidP="00F95649">
      <w:pPr>
        <w:ind w:firstLine="709"/>
        <w:jc w:val="center"/>
        <w:rPr>
          <w:rFonts w:ascii="Segoe UI" w:hAnsi="Segoe UI" w:cs="Segoe UI"/>
          <w:b/>
        </w:rPr>
      </w:pPr>
      <w:r w:rsidRPr="00D6700B">
        <w:rPr>
          <w:rFonts w:ascii="Segoe UI" w:hAnsi="Segoe UI" w:cs="Segoe UI"/>
          <w:b/>
        </w:rPr>
        <w:t>и о внесении изменений в отдельные законодательные акты Российской Федерации</w:t>
      </w:r>
      <w:r>
        <w:rPr>
          <w:rFonts w:ascii="Segoe UI" w:hAnsi="Segoe UI" w:cs="Segoe UI"/>
          <w:b/>
        </w:rPr>
        <w:t>»</w:t>
      </w:r>
      <w:r w:rsidRPr="00D6700B">
        <w:rPr>
          <w:rFonts w:ascii="Segoe UI" w:hAnsi="Segoe UI" w:cs="Segoe UI"/>
          <w:b/>
        </w:rPr>
        <w:t xml:space="preserve"> от 29.07.2017 </w:t>
      </w:r>
      <w:r>
        <w:rPr>
          <w:rFonts w:ascii="Segoe UI" w:hAnsi="Segoe UI" w:cs="Segoe UI"/>
          <w:b/>
        </w:rPr>
        <w:t>№</w:t>
      </w:r>
      <w:r w:rsidRPr="00D6700B">
        <w:rPr>
          <w:rFonts w:ascii="Segoe UI" w:hAnsi="Segoe UI" w:cs="Segoe UI"/>
          <w:b/>
        </w:rPr>
        <w:t xml:space="preserve"> 217-ФЗ</w:t>
      </w:r>
    </w:p>
    <w:p w:rsidR="00F95649" w:rsidRPr="00D6700B" w:rsidRDefault="00F95649" w:rsidP="00F95649">
      <w:pPr>
        <w:ind w:firstLine="709"/>
        <w:jc w:val="center"/>
        <w:rPr>
          <w:rFonts w:ascii="Segoe UI" w:hAnsi="Segoe UI" w:cs="Segoe UI"/>
          <w:b/>
        </w:rPr>
      </w:pPr>
    </w:p>
    <w:p w:rsidR="00625ECA" w:rsidRDefault="00D6700B" w:rsidP="00FF6BA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="00FF6BA8">
        <w:rPr>
          <w:rFonts w:ascii="Segoe UI" w:hAnsi="Segoe UI" w:cs="Segoe UI"/>
        </w:rPr>
        <w:t>З</w:t>
      </w:r>
      <w:r w:rsidR="00F95649" w:rsidRPr="00D6700B">
        <w:rPr>
          <w:rFonts w:ascii="Segoe UI" w:hAnsi="Segoe UI" w:cs="Segoe UI"/>
        </w:rPr>
        <w:t xml:space="preserve">акон </w:t>
      </w:r>
      <w:r w:rsidR="00FF6BA8">
        <w:rPr>
          <w:rFonts w:ascii="Segoe UI" w:hAnsi="Segoe UI" w:cs="Segoe UI"/>
        </w:rPr>
        <w:t>касается</w:t>
      </w:r>
      <w:r w:rsidR="00F95649" w:rsidRPr="00D6700B">
        <w:rPr>
          <w:rFonts w:ascii="Segoe UI" w:hAnsi="Segoe UI" w:cs="Segoe UI"/>
        </w:rPr>
        <w:t xml:space="preserve"> граждан, которые ведут садоводство и огородничество для собственных нужд. </w:t>
      </w:r>
      <w:r w:rsidR="00FF6BA8">
        <w:rPr>
          <w:rFonts w:ascii="Segoe UI" w:hAnsi="Segoe UI" w:cs="Segoe UI"/>
        </w:rPr>
        <w:t>Промышленное садоводство</w:t>
      </w:r>
      <w:r w:rsidR="00FF6BA8" w:rsidRPr="00FF6BA8">
        <w:rPr>
          <w:rFonts w:ascii="Segoe UI" w:hAnsi="Segoe UI" w:cs="Segoe UI"/>
        </w:rPr>
        <w:t xml:space="preserve"> и</w:t>
      </w:r>
      <w:r w:rsidR="00FF6BA8">
        <w:rPr>
          <w:rFonts w:ascii="Segoe UI" w:hAnsi="Segoe UI" w:cs="Segoe UI"/>
        </w:rPr>
        <w:t>ли</w:t>
      </w:r>
      <w:r w:rsidR="00FF6BA8" w:rsidRPr="00FF6BA8">
        <w:rPr>
          <w:rFonts w:ascii="Segoe UI" w:hAnsi="Segoe UI" w:cs="Segoe UI"/>
        </w:rPr>
        <w:t xml:space="preserve"> сельско</w:t>
      </w:r>
      <w:r w:rsidR="00FF6BA8">
        <w:rPr>
          <w:rFonts w:ascii="Segoe UI" w:hAnsi="Segoe UI" w:cs="Segoe UI"/>
        </w:rPr>
        <w:t>е</w:t>
      </w:r>
      <w:r w:rsidR="00FF6BA8" w:rsidRPr="00FF6BA8">
        <w:rPr>
          <w:rFonts w:ascii="Segoe UI" w:hAnsi="Segoe UI" w:cs="Segoe UI"/>
        </w:rPr>
        <w:t xml:space="preserve"> хозяйств</w:t>
      </w:r>
      <w:r w:rsidR="00FF6BA8">
        <w:rPr>
          <w:rFonts w:ascii="Segoe UI" w:hAnsi="Segoe UI" w:cs="Segoe UI"/>
        </w:rPr>
        <w:t xml:space="preserve">о </w:t>
      </w:r>
      <w:r w:rsidR="00B876A8">
        <w:rPr>
          <w:rFonts w:ascii="Segoe UI" w:hAnsi="Segoe UI" w:cs="Segoe UI"/>
        </w:rPr>
        <w:t xml:space="preserve">в целом </w:t>
      </w:r>
      <w:r w:rsidR="000B03CC">
        <w:rPr>
          <w:rFonts w:ascii="Segoe UI" w:hAnsi="Segoe UI" w:cs="Segoe UI"/>
        </w:rPr>
        <w:t>закон</w:t>
      </w:r>
      <w:r w:rsidR="009A7DF7">
        <w:rPr>
          <w:rFonts w:ascii="Segoe UI" w:hAnsi="Segoe UI" w:cs="Segoe UI"/>
        </w:rPr>
        <w:t>ом</w:t>
      </w:r>
      <w:r w:rsidR="00625ECA">
        <w:rPr>
          <w:rFonts w:ascii="Segoe UI" w:hAnsi="Segoe UI" w:cs="Segoe UI"/>
        </w:rPr>
        <w:t xml:space="preserve"> не затрагива</w:t>
      </w:r>
      <w:r w:rsidR="000B03CC">
        <w:rPr>
          <w:rFonts w:ascii="Segoe UI" w:hAnsi="Segoe UI" w:cs="Segoe UI"/>
        </w:rPr>
        <w:t>е</w:t>
      </w:r>
      <w:r w:rsidR="00625ECA">
        <w:rPr>
          <w:rFonts w:ascii="Segoe UI" w:hAnsi="Segoe UI" w:cs="Segoe UI"/>
        </w:rPr>
        <w:t>т</w:t>
      </w:r>
      <w:r w:rsidR="000B03CC">
        <w:rPr>
          <w:rFonts w:ascii="Segoe UI" w:hAnsi="Segoe UI" w:cs="Segoe UI"/>
        </w:rPr>
        <w:t>ся</w:t>
      </w:r>
      <w:r w:rsidR="00625ECA">
        <w:rPr>
          <w:rFonts w:ascii="Segoe UI" w:hAnsi="Segoe UI" w:cs="Segoe UI"/>
        </w:rPr>
        <w:t>.</w:t>
      </w:r>
    </w:p>
    <w:p w:rsidR="00F95649" w:rsidRPr="00D6700B" w:rsidRDefault="00025E25" w:rsidP="00FF6BA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- Р</w:t>
      </w:r>
      <w:r w:rsidR="00F95649" w:rsidRPr="00D6700B">
        <w:rPr>
          <w:rFonts w:ascii="Segoe UI" w:hAnsi="Segoe UI" w:cs="Segoe UI"/>
        </w:rPr>
        <w:t xml:space="preserve">ешен вопрос с организационно-правовыми формами объединений садоводов и огородников. </w:t>
      </w:r>
      <w:r>
        <w:rPr>
          <w:rFonts w:ascii="Segoe UI" w:hAnsi="Segoe UI" w:cs="Segoe UI"/>
        </w:rPr>
        <w:t>Ранее действовавший</w:t>
      </w:r>
      <w:r w:rsidR="00625ECA" w:rsidRPr="00625ECA">
        <w:t xml:space="preserve"> </w:t>
      </w:r>
      <w:r w:rsidR="00625ECA" w:rsidRPr="00625ECA">
        <w:rPr>
          <w:rFonts w:ascii="Segoe UI" w:hAnsi="Segoe UI" w:cs="Segoe UI"/>
        </w:rPr>
        <w:t>закон</w:t>
      </w:r>
      <w:r w:rsidR="00625ECA">
        <w:t xml:space="preserve"> «</w:t>
      </w:r>
      <w:r w:rsidR="00625ECA" w:rsidRPr="00625ECA">
        <w:rPr>
          <w:rFonts w:ascii="Segoe UI" w:hAnsi="Segoe UI" w:cs="Segoe UI"/>
        </w:rPr>
        <w:t>О садоводческих, огороднических и дачных некоммерческих объединениях граждан» № 66-ФЗ</w:t>
      </w:r>
      <w:r w:rsidR="00F95649" w:rsidRPr="00D6700B">
        <w:rPr>
          <w:rFonts w:ascii="Segoe UI" w:hAnsi="Segoe UI" w:cs="Segoe UI"/>
        </w:rPr>
        <w:t xml:space="preserve"> предусматрива</w:t>
      </w:r>
      <w:r>
        <w:rPr>
          <w:rFonts w:ascii="Segoe UI" w:hAnsi="Segoe UI" w:cs="Segoe UI"/>
        </w:rPr>
        <w:t>л</w:t>
      </w:r>
      <w:r w:rsidR="00F95649" w:rsidRPr="00D6700B">
        <w:rPr>
          <w:rFonts w:ascii="Segoe UI" w:hAnsi="Segoe UI" w:cs="Segoe UI"/>
        </w:rPr>
        <w:t xml:space="preserve"> девять </w:t>
      </w:r>
      <w:r w:rsidR="00625ECA">
        <w:rPr>
          <w:rFonts w:ascii="Segoe UI" w:hAnsi="Segoe UI" w:cs="Segoe UI"/>
        </w:rPr>
        <w:t>различных вариантов объединений.</w:t>
      </w:r>
      <w:r w:rsidR="00FF6BA8">
        <w:rPr>
          <w:rFonts w:ascii="Segoe UI" w:hAnsi="Segoe UI" w:cs="Segoe UI"/>
        </w:rPr>
        <w:t xml:space="preserve"> </w:t>
      </w:r>
      <w:r w:rsidR="00625ECA">
        <w:rPr>
          <w:rFonts w:ascii="Segoe UI" w:hAnsi="Segoe UI" w:cs="Segoe UI"/>
        </w:rPr>
        <w:t>Это</w:t>
      </w:r>
      <w:r w:rsidR="00FF6BA8">
        <w:rPr>
          <w:rFonts w:ascii="Segoe UI" w:hAnsi="Segoe UI" w:cs="Segoe UI"/>
        </w:rPr>
        <w:t xml:space="preserve"> вызывало сложности с определением </w:t>
      </w:r>
      <w:r w:rsidR="00B876A8">
        <w:rPr>
          <w:rFonts w:ascii="Segoe UI" w:hAnsi="Segoe UI" w:cs="Segoe UI"/>
        </w:rPr>
        <w:t xml:space="preserve">правого положения и </w:t>
      </w:r>
      <w:r w:rsidR="00FF6BA8">
        <w:rPr>
          <w:rFonts w:ascii="Segoe UI" w:hAnsi="Segoe UI" w:cs="Segoe UI"/>
        </w:rPr>
        <w:t xml:space="preserve">статуса </w:t>
      </w:r>
      <w:r w:rsidR="00B876A8">
        <w:rPr>
          <w:rFonts w:ascii="Segoe UI" w:hAnsi="Segoe UI" w:cs="Segoe UI"/>
        </w:rPr>
        <w:t xml:space="preserve">объединений </w:t>
      </w:r>
      <w:r w:rsidR="00B25CE7">
        <w:rPr>
          <w:rFonts w:ascii="Segoe UI" w:hAnsi="Segoe UI" w:cs="Segoe UI"/>
        </w:rPr>
        <w:t xml:space="preserve">у садоводов </w:t>
      </w:r>
      <w:r w:rsidR="00FF6BA8">
        <w:rPr>
          <w:rFonts w:ascii="Segoe UI" w:hAnsi="Segoe UI" w:cs="Segoe UI"/>
        </w:rPr>
        <w:t>и регулирующих органов</w:t>
      </w:r>
      <w:r w:rsidR="00F95649" w:rsidRPr="00D6700B">
        <w:rPr>
          <w:rFonts w:ascii="Segoe UI" w:hAnsi="Segoe UI" w:cs="Segoe UI"/>
        </w:rPr>
        <w:t xml:space="preserve">. </w:t>
      </w:r>
      <w:r w:rsidR="00FF6BA8">
        <w:rPr>
          <w:rFonts w:ascii="Segoe UI" w:hAnsi="Segoe UI" w:cs="Segoe UI"/>
        </w:rPr>
        <w:t>Новый</w:t>
      </w:r>
      <w:r w:rsidR="00F95649" w:rsidRPr="00D6700B">
        <w:rPr>
          <w:rFonts w:ascii="Segoe UI" w:hAnsi="Segoe UI" w:cs="Segoe UI"/>
        </w:rPr>
        <w:t xml:space="preserve"> закон </w:t>
      </w:r>
      <w:r w:rsidR="00FF6BA8">
        <w:rPr>
          <w:rFonts w:ascii="Segoe UI" w:hAnsi="Segoe UI" w:cs="Segoe UI"/>
        </w:rPr>
        <w:t>установил</w:t>
      </w:r>
      <w:r w:rsidR="00F95649" w:rsidRPr="00D6700B">
        <w:rPr>
          <w:rFonts w:ascii="Segoe UI" w:hAnsi="Segoe UI" w:cs="Segoe UI"/>
        </w:rPr>
        <w:t xml:space="preserve"> </w:t>
      </w:r>
      <w:r w:rsidR="00B876A8">
        <w:rPr>
          <w:rFonts w:ascii="Segoe UI" w:hAnsi="Segoe UI" w:cs="Segoe UI"/>
        </w:rPr>
        <w:t xml:space="preserve">одну организационно-правовую форму – товарищество собственников недвижимости и два вида такого товарищества - </w:t>
      </w:r>
      <w:r w:rsidR="00F95649" w:rsidRPr="00D6700B">
        <w:rPr>
          <w:rFonts w:ascii="Segoe UI" w:hAnsi="Segoe UI" w:cs="Segoe UI"/>
        </w:rPr>
        <w:t xml:space="preserve">садоводческое </w:t>
      </w:r>
      <w:r w:rsidR="00625ECA">
        <w:rPr>
          <w:rFonts w:ascii="Segoe UI" w:hAnsi="Segoe UI" w:cs="Segoe UI"/>
        </w:rPr>
        <w:t xml:space="preserve">товарищество </w:t>
      </w:r>
      <w:r w:rsidR="00F95649" w:rsidRPr="00D6700B">
        <w:rPr>
          <w:rFonts w:ascii="Segoe UI" w:hAnsi="Segoe UI" w:cs="Segoe UI"/>
        </w:rPr>
        <w:t>и огородническое</w:t>
      </w:r>
      <w:r w:rsidR="00625ECA">
        <w:rPr>
          <w:rFonts w:ascii="Segoe UI" w:hAnsi="Segoe UI" w:cs="Segoe UI"/>
        </w:rPr>
        <w:t xml:space="preserve"> товарищество</w:t>
      </w:r>
      <w:r w:rsidR="00F95649" w:rsidRPr="00D6700B">
        <w:rPr>
          <w:rFonts w:ascii="Segoe UI" w:hAnsi="Segoe UI" w:cs="Segoe UI"/>
        </w:rPr>
        <w:t>.</w:t>
      </w:r>
    </w:p>
    <w:p w:rsidR="00F95649" w:rsidRPr="00D6700B" w:rsidRDefault="00625ECA" w:rsidP="00625EC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- З</w:t>
      </w:r>
      <w:r w:rsidR="00F95649" w:rsidRPr="00D6700B">
        <w:rPr>
          <w:rFonts w:ascii="Segoe UI" w:hAnsi="Segoe UI" w:cs="Segoe UI"/>
        </w:rPr>
        <w:t>акон</w:t>
      </w:r>
      <w:r>
        <w:rPr>
          <w:rFonts w:ascii="Segoe UI" w:hAnsi="Segoe UI" w:cs="Segoe UI"/>
        </w:rPr>
        <w:t xml:space="preserve"> </w:t>
      </w:r>
      <w:r w:rsidR="00F95649" w:rsidRPr="00D6700B">
        <w:rPr>
          <w:rFonts w:ascii="Segoe UI" w:hAnsi="Segoe UI" w:cs="Segoe UI"/>
        </w:rPr>
        <w:t xml:space="preserve">исключил из правового регулирования дачи и дачное хозяйство. </w:t>
      </w:r>
      <w:r>
        <w:rPr>
          <w:rFonts w:ascii="Segoe UI" w:hAnsi="Segoe UI" w:cs="Segoe UI"/>
        </w:rPr>
        <w:t>С</w:t>
      </w:r>
      <w:r w:rsidR="00F95649" w:rsidRPr="00D6700B">
        <w:rPr>
          <w:rFonts w:ascii="Segoe UI" w:hAnsi="Segoe UI" w:cs="Segoe UI"/>
        </w:rPr>
        <w:t xml:space="preserve"> течением времени различия между садоводством и дачным хозяйством полностью стёрлись, что подтвердил в 2008 году Конституционный суд, указав на идентичность правовых режимов</w:t>
      </w:r>
      <w:r w:rsidR="00B876A8">
        <w:rPr>
          <w:rFonts w:ascii="Segoe UI" w:hAnsi="Segoe UI" w:cs="Segoe UI"/>
        </w:rPr>
        <w:t xml:space="preserve"> садовых и дачных земельных участков</w:t>
      </w:r>
      <w:r w:rsidR="00F95649" w:rsidRPr="00D6700B">
        <w:rPr>
          <w:rFonts w:ascii="Segoe UI" w:hAnsi="Segoe UI" w:cs="Segoe UI"/>
        </w:rPr>
        <w:t>.</w:t>
      </w:r>
    </w:p>
    <w:p w:rsidR="00F95649" w:rsidRPr="00D6700B" w:rsidRDefault="00625ECA" w:rsidP="00625EC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- Р</w:t>
      </w:r>
      <w:r w:rsidR="00F95649" w:rsidRPr="00D6700B">
        <w:rPr>
          <w:rFonts w:ascii="Segoe UI" w:hAnsi="Segoe UI" w:cs="Segoe UI"/>
        </w:rPr>
        <w:t>азрешился</w:t>
      </w:r>
      <w:r>
        <w:rPr>
          <w:rFonts w:ascii="Segoe UI" w:hAnsi="Segoe UI" w:cs="Segoe UI"/>
        </w:rPr>
        <w:t xml:space="preserve"> </w:t>
      </w:r>
      <w:r w:rsidR="00F95649" w:rsidRPr="00D6700B">
        <w:rPr>
          <w:rFonts w:ascii="Segoe UI" w:hAnsi="Segoe UI" w:cs="Segoe UI"/>
        </w:rPr>
        <w:t xml:space="preserve">вопрос с пропиской садоводов в своих домах. Закон </w:t>
      </w:r>
      <w:r w:rsidR="003422F3">
        <w:rPr>
          <w:rFonts w:ascii="Segoe UI" w:hAnsi="Segoe UI" w:cs="Segoe UI"/>
        </w:rPr>
        <w:t>позволяет</w:t>
      </w:r>
      <w:r w:rsidR="00F95649" w:rsidRPr="00D6700B">
        <w:rPr>
          <w:rFonts w:ascii="Segoe UI" w:hAnsi="Segoe UI" w:cs="Segoe UI"/>
        </w:rPr>
        <w:t xml:space="preserve"> строи</w:t>
      </w:r>
      <w:r w:rsidR="003422F3">
        <w:rPr>
          <w:rFonts w:ascii="Segoe UI" w:hAnsi="Segoe UI" w:cs="Segoe UI"/>
        </w:rPr>
        <w:t>ть на садовом участке жилой дом. Р</w:t>
      </w:r>
      <w:r w:rsidR="00F95649" w:rsidRPr="00D6700B">
        <w:rPr>
          <w:rFonts w:ascii="Segoe UI" w:hAnsi="Segoe UI" w:cs="Segoe UI"/>
        </w:rPr>
        <w:t xml:space="preserve">анее возведенные жилые строения </w:t>
      </w:r>
      <w:r w:rsidR="00F301FE" w:rsidRPr="00F301FE">
        <w:rPr>
          <w:rFonts w:ascii="Segoe UI" w:hAnsi="Segoe UI" w:cs="Segoe UI"/>
        </w:rPr>
        <w:t xml:space="preserve">в силу закона </w:t>
      </w:r>
      <w:r w:rsidR="00F95649" w:rsidRPr="00D6700B">
        <w:rPr>
          <w:rFonts w:ascii="Segoe UI" w:hAnsi="Segoe UI" w:cs="Segoe UI"/>
        </w:rPr>
        <w:t>также признаны жилыми домами</w:t>
      </w:r>
      <w:r w:rsidR="00B876A8">
        <w:rPr>
          <w:rFonts w:ascii="Segoe UI" w:hAnsi="Segoe UI" w:cs="Segoe UI"/>
        </w:rPr>
        <w:t>, ранее созданные нежилые строения, не являющиеся хозяйственными и предназначенные для временного пребывания граждан на садовых участках, признаются садовыми домами</w:t>
      </w:r>
      <w:r w:rsidR="00F95649" w:rsidRPr="00D6700B">
        <w:rPr>
          <w:rFonts w:ascii="Segoe UI" w:hAnsi="Segoe UI" w:cs="Segoe UI"/>
        </w:rPr>
        <w:t xml:space="preserve">. </w:t>
      </w:r>
      <w:r w:rsidR="00B876A8">
        <w:rPr>
          <w:rFonts w:ascii="Segoe UI" w:hAnsi="Segoe UI" w:cs="Segoe UI"/>
        </w:rPr>
        <w:t>При этом если в силу закона жилое строение признается жилым домом, это не влечет последствий для гражданина в виде исключения из числа очередников, нуждающихся в жилых помещениях. Основные положения Закона предусматривают возможность признания садового дома жилым домом и жилого дома садовым домом</w:t>
      </w:r>
      <w:r w:rsidR="00F95649" w:rsidRPr="00D6700B">
        <w:rPr>
          <w:rFonts w:ascii="Segoe UI" w:hAnsi="Segoe UI" w:cs="Segoe UI"/>
        </w:rPr>
        <w:t>.</w:t>
      </w:r>
      <w:r w:rsidR="00B876A8">
        <w:rPr>
          <w:rFonts w:ascii="Segoe UI" w:hAnsi="Segoe UI" w:cs="Segoe UI"/>
        </w:rPr>
        <w:t xml:space="preserve"> Соответствующий порядок урегулирован постановлением Правительства Российской Федерации № 1653 от 24.12.2018 г. </w:t>
      </w:r>
    </w:p>
    <w:p w:rsidR="007A5187" w:rsidRDefault="003A1FE0" w:rsidP="00F301F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="00C378DC">
        <w:rPr>
          <w:rFonts w:ascii="Segoe UI" w:hAnsi="Segoe UI" w:cs="Segoe UI"/>
        </w:rPr>
        <w:t>О</w:t>
      </w:r>
      <w:r w:rsidR="00F95649" w:rsidRPr="00D6700B">
        <w:rPr>
          <w:rFonts w:ascii="Segoe UI" w:hAnsi="Segoe UI" w:cs="Segoe UI"/>
        </w:rPr>
        <w:t>сталось только два вида</w:t>
      </w:r>
      <w:r w:rsidR="00C378DC">
        <w:rPr>
          <w:rFonts w:ascii="Segoe UI" w:hAnsi="Segoe UI" w:cs="Segoe UI"/>
        </w:rPr>
        <w:t xml:space="preserve"> взносов –</w:t>
      </w:r>
      <w:r w:rsidR="00F95649" w:rsidRPr="00D6700B">
        <w:rPr>
          <w:rFonts w:ascii="Segoe UI" w:hAnsi="Segoe UI" w:cs="Segoe UI"/>
        </w:rPr>
        <w:t xml:space="preserve"> членские</w:t>
      </w:r>
      <w:r w:rsidR="00C378DC">
        <w:rPr>
          <w:rFonts w:ascii="Segoe UI" w:hAnsi="Segoe UI" w:cs="Segoe UI"/>
        </w:rPr>
        <w:t xml:space="preserve"> </w:t>
      </w:r>
      <w:r w:rsidR="00F95649" w:rsidRPr="00D6700B">
        <w:rPr>
          <w:rFonts w:ascii="Segoe UI" w:hAnsi="Segoe UI" w:cs="Segoe UI"/>
        </w:rPr>
        <w:t xml:space="preserve">и целевые. Ушли </w:t>
      </w:r>
      <w:r w:rsidR="008E50B9">
        <w:rPr>
          <w:rFonts w:ascii="Segoe UI" w:hAnsi="Segoe UI" w:cs="Segoe UI"/>
        </w:rPr>
        <w:t>в прошлое вступительные взносы</w:t>
      </w:r>
      <w:r w:rsidR="00B876A8">
        <w:rPr>
          <w:rFonts w:ascii="Segoe UI" w:hAnsi="Segoe UI" w:cs="Segoe UI"/>
        </w:rPr>
        <w:t>, а также паевые и дополнительные, которые ранее уплачивались в потребительских кооперативах дачников, садоводов и огородников</w:t>
      </w:r>
      <w:r w:rsidR="008E50B9">
        <w:rPr>
          <w:rFonts w:ascii="Segoe UI" w:hAnsi="Segoe UI" w:cs="Segoe UI"/>
        </w:rPr>
        <w:t>.</w:t>
      </w:r>
    </w:p>
    <w:p w:rsidR="00F95649" w:rsidRPr="00D6700B" w:rsidRDefault="00F301FE" w:rsidP="00F301F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- И</w:t>
      </w:r>
      <w:r w:rsidR="00F95649" w:rsidRPr="00D6700B">
        <w:rPr>
          <w:rFonts w:ascii="Segoe UI" w:hAnsi="Segoe UI" w:cs="Segoe UI"/>
        </w:rPr>
        <w:t xml:space="preserve">зменен формат взаимоотношений с </w:t>
      </w:r>
      <w:r>
        <w:rPr>
          <w:rFonts w:ascii="Segoe UI" w:hAnsi="Segoe UI" w:cs="Segoe UI"/>
        </w:rPr>
        <w:t>садоводами</w:t>
      </w:r>
      <w:r w:rsidR="00B01B69">
        <w:rPr>
          <w:rFonts w:ascii="Segoe UI" w:hAnsi="Segoe UI" w:cs="Segoe UI"/>
        </w:rPr>
        <w:t xml:space="preserve"> и огородниками, не вступившими в товарищество. </w:t>
      </w:r>
      <w:r w:rsidR="00E05624">
        <w:rPr>
          <w:rFonts w:ascii="Segoe UI" w:hAnsi="Segoe UI" w:cs="Segoe UI"/>
        </w:rPr>
        <w:t>Ранее</w:t>
      </w:r>
      <w:r w:rsidR="00F95649" w:rsidRPr="00D6700B">
        <w:rPr>
          <w:rFonts w:ascii="Segoe UI" w:hAnsi="Segoe UI" w:cs="Segoe UI"/>
        </w:rPr>
        <w:t xml:space="preserve"> эти взаимоотношения были исключительно договорными. </w:t>
      </w:r>
      <w:r>
        <w:rPr>
          <w:rFonts w:ascii="Segoe UI" w:hAnsi="Segoe UI" w:cs="Segoe UI"/>
        </w:rPr>
        <w:t>Договоры заключались на разных условиях</w:t>
      </w:r>
      <w:r w:rsidR="00B876A8">
        <w:rPr>
          <w:rFonts w:ascii="Segoe UI" w:hAnsi="Segoe UI" w:cs="Segoe UI"/>
        </w:rPr>
        <w:t xml:space="preserve"> либо не заключались вообще</w:t>
      </w:r>
      <w:r>
        <w:rPr>
          <w:rFonts w:ascii="Segoe UI" w:hAnsi="Segoe UI" w:cs="Segoe UI"/>
        </w:rPr>
        <w:t xml:space="preserve">, </w:t>
      </w:r>
      <w:r w:rsidR="00B01B69">
        <w:rPr>
          <w:rFonts w:ascii="Segoe UI" w:hAnsi="Segoe UI" w:cs="Segoe UI"/>
        </w:rPr>
        <w:t>что</w:t>
      </w:r>
      <w:r>
        <w:rPr>
          <w:rFonts w:ascii="Segoe UI" w:hAnsi="Segoe UI" w:cs="Segoe UI"/>
        </w:rPr>
        <w:t xml:space="preserve"> </w:t>
      </w:r>
      <w:r w:rsidR="00B01B69">
        <w:rPr>
          <w:rFonts w:ascii="Segoe UI" w:hAnsi="Segoe UI" w:cs="Segoe UI"/>
        </w:rPr>
        <w:t>впоследствии нередко приводило к судебным спорам.</w:t>
      </w:r>
      <w:r w:rsidR="00F95649" w:rsidRPr="00D6700B">
        <w:rPr>
          <w:rFonts w:ascii="Segoe UI" w:hAnsi="Segoe UI" w:cs="Segoe UI"/>
        </w:rPr>
        <w:t xml:space="preserve"> Сейчас </w:t>
      </w:r>
      <w:r w:rsidR="00F95649" w:rsidRPr="00D6700B">
        <w:rPr>
          <w:rFonts w:ascii="Segoe UI" w:hAnsi="Segoe UI" w:cs="Segoe UI"/>
        </w:rPr>
        <w:lastRenderedPageBreak/>
        <w:t xml:space="preserve">предусматривается фиксированная плата для </w:t>
      </w:r>
      <w:r w:rsidR="00B876A8">
        <w:rPr>
          <w:rFonts w:ascii="Segoe UI" w:hAnsi="Segoe UI" w:cs="Segoe UI"/>
        </w:rPr>
        <w:t>граждан</w:t>
      </w:r>
      <w:r w:rsidR="000C4C6B">
        <w:rPr>
          <w:rFonts w:ascii="Segoe UI" w:hAnsi="Segoe UI" w:cs="Segoe UI"/>
        </w:rPr>
        <w:t>,</w:t>
      </w:r>
      <w:r w:rsidR="00B876A8">
        <w:rPr>
          <w:rFonts w:ascii="Segoe UI" w:hAnsi="Segoe UI" w:cs="Segoe UI"/>
        </w:rPr>
        <w:t xml:space="preserve"> ведущих хозяйство без участия в товариществе,</w:t>
      </w:r>
      <w:r w:rsidR="00F95649" w:rsidRPr="00D6700B">
        <w:rPr>
          <w:rFonts w:ascii="Segoe UI" w:hAnsi="Segoe UI" w:cs="Segoe UI"/>
        </w:rPr>
        <w:t xml:space="preserve"> которая рас</w:t>
      </w:r>
      <w:r w:rsidR="00496204">
        <w:rPr>
          <w:rFonts w:ascii="Segoe UI" w:hAnsi="Segoe UI" w:cs="Segoe UI"/>
        </w:rPr>
        <w:t>с</w:t>
      </w:r>
      <w:r w:rsidR="00F95649" w:rsidRPr="00D6700B">
        <w:rPr>
          <w:rFonts w:ascii="Segoe UI" w:hAnsi="Segoe UI" w:cs="Segoe UI"/>
        </w:rPr>
        <w:t xml:space="preserve">читывается по правилам членских взносов. </w:t>
      </w:r>
      <w:r w:rsidR="00496204">
        <w:rPr>
          <w:rFonts w:ascii="Segoe UI" w:hAnsi="Segoe UI" w:cs="Segoe UI"/>
        </w:rPr>
        <w:t>Т</w:t>
      </w:r>
      <w:r w:rsidR="00F95649" w:rsidRPr="00D6700B">
        <w:rPr>
          <w:rFonts w:ascii="Segoe UI" w:hAnsi="Segoe UI" w:cs="Segoe UI"/>
        </w:rPr>
        <w:t xml:space="preserve">еперь четко </w:t>
      </w:r>
      <w:r w:rsidR="00496204">
        <w:rPr>
          <w:rFonts w:ascii="Segoe UI" w:hAnsi="Segoe UI" w:cs="Segoe UI"/>
        </w:rPr>
        <w:t>определена обязанность вносить плату.</w:t>
      </w:r>
      <w:r w:rsidR="00F95649" w:rsidRPr="00D6700B">
        <w:rPr>
          <w:rFonts w:ascii="Segoe UI" w:hAnsi="Segoe UI" w:cs="Segoe UI"/>
        </w:rPr>
        <w:t xml:space="preserve"> </w:t>
      </w:r>
      <w:r w:rsidR="00496204">
        <w:rPr>
          <w:rFonts w:ascii="Segoe UI" w:hAnsi="Segoe UI" w:cs="Segoe UI"/>
        </w:rPr>
        <w:t>П</w:t>
      </w:r>
      <w:r w:rsidR="00F95649" w:rsidRPr="00D6700B">
        <w:rPr>
          <w:rFonts w:ascii="Segoe UI" w:hAnsi="Segoe UI" w:cs="Segoe UI"/>
        </w:rPr>
        <w:t>ри расчете</w:t>
      </w:r>
      <w:r w:rsidR="00496204">
        <w:rPr>
          <w:rFonts w:ascii="Segoe UI" w:hAnsi="Segoe UI" w:cs="Segoe UI"/>
        </w:rPr>
        <w:t xml:space="preserve"> платы</w:t>
      </w:r>
      <w:r w:rsidR="00F95649" w:rsidRPr="00D6700B">
        <w:rPr>
          <w:rFonts w:ascii="Segoe UI" w:hAnsi="Segoe UI" w:cs="Segoe UI"/>
        </w:rPr>
        <w:t xml:space="preserve"> могут учитываться размер земельного участка и имеющиеся </w:t>
      </w:r>
      <w:r w:rsidR="00496204">
        <w:rPr>
          <w:rFonts w:ascii="Segoe UI" w:hAnsi="Segoe UI" w:cs="Segoe UI"/>
        </w:rPr>
        <w:t xml:space="preserve">на нем </w:t>
      </w:r>
      <w:r w:rsidR="00F95649" w:rsidRPr="00D6700B">
        <w:rPr>
          <w:rFonts w:ascii="Segoe UI" w:hAnsi="Segoe UI" w:cs="Segoe UI"/>
        </w:rPr>
        <w:t xml:space="preserve">объекты капитального строительства. Кроме того, для расчета размера взносов должно быть подготовлено финансово-экономическое обоснование. </w:t>
      </w:r>
      <w:r w:rsidR="00B876A8">
        <w:rPr>
          <w:rFonts w:ascii="Segoe UI" w:hAnsi="Segoe UI" w:cs="Segoe UI"/>
        </w:rPr>
        <w:t>Указанные лица</w:t>
      </w:r>
      <w:r w:rsidR="00B876A8" w:rsidRPr="00D6700B">
        <w:rPr>
          <w:rFonts w:ascii="Segoe UI" w:hAnsi="Segoe UI" w:cs="Segoe UI"/>
        </w:rPr>
        <w:t xml:space="preserve"> </w:t>
      </w:r>
      <w:r w:rsidR="00F95649" w:rsidRPr="00D6700B">
        <w:rPr>
          <w:rFonts w:ascii="Segoe UI" w:hAnsi="Segoe UI" w:cs="Segoe UI"/>
        </w:rPr>
        <w:t xml:space="preserve">получили и новые права: они могут </w:t>
      </w:r>
      <w:r w:rsidR="00B876A8">
        <w:rPr>
          <w:rFonts w:ascii="Segoe UI" w:hAnsi="Segoe UI" w:cs="Segoe UI"/>
        </w:rPr>
        <w:t xml:space="preserve">по ряду вопросов </w:t>
      </w:r>
      <w:r w:rsidR="00F95649" w:rsidRPr="00D6700B">
        <w:rPr>
          <w:rFonts w:ascii="Segoe UI" w:hAnsi="Segoe UI" w:cs="Segoe UI"/>
        </w:rPr>
        <w:t>участвовать в общих собраниях и обжаловать решения собраний.</w:t>
      </w:r>
    </w:p>
    <w:p w:rsidR="00E4126C" w:rsidRDefault="000B03CC" w:rsidP="00E4126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- Д</w:t>
      </w:r>
      <w:r w:rsidR="00F95649" w:rsidRPr="00D6700B">
        <w:rPr>
          <w:rFonts w:ascii="Segoe UI" w:hAnsi="Segoe UI" w:cs="Segoe UI"/>
        </w:rPr>
        <w:t xml:space="preserve">етально прописаны вопросы, связанные с проведением общих собраний. В числе прочего предусмотрена очно-заочная форма. </w:t>
      </w:r>
      <w:r w:rsidR="004A40E7">
        <w:rPr>
          <w:rFonts w:ascii="Segoe UI" w:hAnsi="Segoe UI" w:cs="Segoe UI"/>
        </w:rPr>
        <w:t>И</w:t>
      </w:r>
      <w:r w:rsidR="00F95649" w:rsidRPr="00D6700B">
        <w:rPr>
          <w:rFonts w:ascii="Segoe UI" w:hAnsi="Segoe UI" w:cs="Segoe UI"/>
        </w:rPr>
        <w:t xml:space="preserve">сключен институт собрания уполномоченных. </w:t>
      </w:r>
      <w:r w:rsidR="004A40E7">
        <w:rPr>
          <w:rFonts w:ascii="Segoe UI" w:hAnsi="Segoe UI" w:cs="Segoe UI"/>
        </w:rPr>
        <w:t>В органы власти</w:t>
      </w:r>
      <w:r w:rsidR="00F95649" w:rsidRPr="00D6700B">
        <w:rPr>
          <w:rFonts w:ascii="Segoe UI" w:hAnsi="Segoe UI" w:cs="Segoe UI"/>
        </w:rPr>
        <w:t xml:space="preserve"> поступало огромное количество жалоб </w:t>
      </w:r>
      <w:r w:rsidR="004A40E7">
        <w:rPr>
          <w:rFonts w:ascii="Segoe UI" w:hAnsi="Segoe UI" w:cs="Segoe UI"/>
        </w:rPr>
        <w:t>от граждан, которые</w:t>
      </w:r>
      <w:r w:rsidR="00F95649" w:rsidRPr="00D6700B">
        <w:rPr>
          <w:rFonts w:ascii="Segoe UI" w:hAnsi="Segoe UI" w:cs="Segoe UI"/>
        </w:rPr>
        <w:t xml:space="preserve"> говорили, что никаких уполномоченных не избирали. Однако эти так называемые «уполномоченные» голосовали</w:t>
      </w:r>
      <w:r w:rsidR="00E4126C">
        <w:rPr>
          <w:rFonts w:ascii="Segoe UI" w:hAnsi="Segoe UI" w:cs="Segoe UI"/>
        </w:rPr>
        <w:t xml:space="preserve"> на собрании от имени садоводов</w:t>
      </w:r>
      <w:r w:rsidR="00F95649" w:rsidRPr="00D6700B">
        <w:rPr>
          <w:rFonts w:ascii="Segoe UI" w:hAnsi="Segoe UI" w:cs="Segoe UI"/>
        </w:rPr>
        <w:t>.</w:t>
      </w:r>
      <w:r w:rsidR="00B876A8">
        <w:rPr>
          <w:rFonts w:ascii="Segoe UI" w:hAnsi="Segoe UI" w:cs="Segoe UI"/>
        </w:rPr>
        <w:t xml:space="preserve"> Кроме того, институт собрания уполномоченных не в полной мере соответствовал положениям Гражданского кодекса Российской Федерации.</w:t>
      </w:r>
    </w:p>
    <w:p w:rsidR="00F95649" w:rsidRDefault="00E4126C" w:rsidP="00E4126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="00E83CC9">
        <w:rPr>
          <w:rFonts w:ascii="Segoe UI" w:hAnsi="Segoe UI" w:cs="Segoe UI"/>
        </w:rPr>
        <w:t>Повышена прозрачность управления</w:t>
      </w:r>
      <w:r w:rsidR="00F95649" w:rsidRPr="00D6700B">
        <w:rPr>
          <w:rFonts w:ascii="Segoe UI" w:hAnsi="Segoe UI" w:cs="Segoe UI"/>
        </w:rPr>
        <w:t xml:space="preserve"> общим имуществом. </w:t>
      </w:r>
      <w:r w:rsidR="001330B2">
        <w:rPr>
          <w:rFonts w:ascii="Segoe UI" w:hAnsi="Segoe UI" w:cs="Segoe UI"/>
        </w:rPr>
        <w:t>П</w:t>
      </w:r>
      <w:r w:rsidR="002C35DC">
        <w:rPr>
          <w:rFonts w:ascii="Segoe UI" w:hAnsi="Segoe UI" w:cs="Segoe UI"/>
        </w:rPr>
        <w:t>рименен меха</w:t>
      </w:r>
      <w:r w:rsidR="001330B2">
        <w:rPr>
          <w:rFonts w:ascii="Segoe UI" w:hAnsi="Segoe UI" w:cs="Segoe UI"/>
        </w:rPr>
        <w:t>низм</w:t>
      </w:r>
      <w:r w:rsidR="00F95649" w:rsidRPr="00D6700B">
        <w:rPr>
          <w:rFonts w:ascii="Segoe UI" w:hAnsi="Segoe UI" w:cs="Segoe UI"/>
        </w:rPr>
        <w:t xml:space="preserve"> передачи имущества в общую долевую собственность</w:t>
      </w:r>
      <w:r w:rsidR="001330B2">
        <w:rPr>
          <w:rFonts w:ascii="Segoe UI" w:hAnsi="Segoe UI" w:cs="Segoe UI"/>
        </w:rPr>
        <w:t xml:space="preserve"> по</w:t>
      </w:r>
      <w:r w:rsidR="002C35DC">
        <w:rPr>
          <w:rFonts w:ascii="Segoe UI" w:hAnsi="Segoe UI" w:cs="Segoe UI"/>
        </w:rPr>
        <w:t xml:space="preserve"> модели,</w:t>
      </w:r>
      <w:r w:rsidR="00F95649" w:rsidRPr="00D6700B">
        <w:rPr>
          <w:rFonts w:ascii="Segoe UI" w:hAnsi="Segoe UI" w:cs="Segoe UI"/>
        </w:rPr>
        <w:t xml:space="preserve"> аналогичн</w:t>
      </w:r>
      <w:r w:rsidR="002C35DC">
        <w:rPr>
          <w:rFonts w:ascii="Segoe UI" w:hAnsi="Segoe UI" w:cs="Segoe UI"/>
        </w:rPr>
        <w:t>ой</w:t>
      </w:r>
      <w:r w:rsidR="00F95649" w:rsidRPr="00D6700B">
        <w:rPr>
          <w:rFonts w:ascii="Segoe UI" w:hAnsi="Segoe UI" w:cs="Segoe UI"/>
        </w:rPr>
        <w:t xml:space="preserve"> многоквартирному дому. Кроме того, граждане получили </w:t>
      </w:r>
      <w:r w:rsidR="001330B2">
        <w:rPr>
          <w:rFonts w:ascii="Segoe UI" w:hAnsi="Segoe UI" w:cs="Segoe UI"/>
        </w:rPr>
        <w:t>четкие</w:t>
      </w:r>
      <w:r w:rsidR="00F95649" w:rsidRPr="00D6700B">
        <w:rPr>
          <w:rFonts w:ascii="Segoe UI" w:hAnsi="Segoe UI" w:cs="Segoe UI"/>
        </w:rPr>
        <w:t xml:space="preserve"> ответ</w:t>
      </w:r>
      <w:r w:rsidR="001330B2">
        <w:rPr>
          <w:rFonts w:ascii="Segoe UI" w:hAnsi="Segoe UI" w:cs="Segoe UI"/>
        </w:rPr>
        <w:t>ы</w:t>
      </w:r>
      <w:r w:rsidR="00F95649" w:rsidRPr="00D6700B">
        <w:rPr>
          <w:rFonts w:ascii="Segoe UI" w:hAnsi="Segoe UI" w:cs="Segoe UI"/>
        </w:rPr>
        <w:t xml:space="preserve"> на вопрос</w:t>
      </w:r>
      <w:r w:rsidR="001330B2">
        <w:rPr>
          <w:rFonts w:ascii="Segoe UI" w:hAnsi="Segoe UI" w:cs="Segoe UI"/>
        </w:rPr>
        <w:t>ы о шлагбаумах и</w:t>
      </w:r>
      <w:r w:rsidR="00F95649" w:rsidRPr="00D6700B">
        <w:rPr>
          <w:rFonts w:ascii="Segoe UI" w:hAnsi="Segoe UI" w:cs="Segoe UI"/>
        </w:rPr>
        <w:t xml:space="preserve"> охране, которая не пускает людей на свои участки. Закон говорит, что никто не вправе препятствовать доступу на свой участок и взимать за это плату.</w:t>
      </w:r>
    </w:p>
    <w:p w:rsidR="00CF1B60" w:rsidRDefault="0078379A" w:rsidP="0078379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- Прояснилась судьба</w:t>
      </w:r>
      <w:r w:rsidRPr="0078379A">
        <w:rPr>
          <w:rFonts w:ascii="Segoe UI" w:hAnsi="Segoe UI" w:cs="Segoe UI"/>
        </w:rPr>
        <w:t xml:space="preserve"> зем</w:t>
      </w:r>
      <w:r w:rsidR="00117662">
        <w:rPr>
          <w:rFonts w:ascii="Segoe UI" w:hAnsi="Segoe UI" w:cs="Segoe UI"/>
        </w:rPr>
        <w:t>е</w:t>
      </w:r>
      <w:r w:rsidRPr="0078379A">
        <w:rPr>
          <w:rFonts w:ascii="Segoe UI" w:hAnsi="Segoe UI" w:cs="Segoe UI"/>
        </w:rPr>
        <w:t>л</w:t>
      </w:r>
      <w:r w:rsidR="00117662">
        <w:rPr>
          <w:rFonts w:ascii="Segoe UI" w:hAnsi="Segoe UI" w:cs="Segoe UI"/>
        </w:rPr>
        <w:t>ь</w:t>
      </w:r>
      <w:r w:rsidRPr="0078379A">
        <w:rPr>
          <w:rFonts w:ascii="Segoe UI" w:hAnsi="Segoe UI" w:cs="Segoe UI"/>
        </w:rPr>
        <w:t xml:space="preserve"> общего пользования, которые были переданы в коллективную совместную собственность</w:t>
      </w:r>
      <w:r w:rsidR="00854559">
        <w:rPr>
          <w:rFonts w:ascii="Segoe UI" w:hAnsi="Segoe UI" w:cs="Segoe UI"/>
        </w:rPr>
        <w:t xml:space="preserve"> в соответствии с законодательством, действовавшим в 90-е годы прошлого века</w:t>
      </w:r>
      <w:r w:rsidRPr="0078379A">
        <w:rPr>
          <w:rFonts w:ascii="Segoe UI" w:hAnsi="Segoe UI" w:cs="Segoe UI"/>
        </w:rPr>
        <w:t xml:space="preserve">. </w:t>
      </w:r>
      <w:r w:rsidR="00854559">
        <w:rPr>
          <w:rFonts w:ascii="Segoe UI" w:hAnsi="Segoe UI" w:cs="Segoe UI"/>
        </w:rPr>
        <w:t xml:space="preserve">Помимо этого, </w:t>
      </w:r>
      <w:r w:rsidRPr="0078379A">
        <w:rPr>
          <w:rFonts w:ascii="Segoe UI" w:hAnsi="Segoe UI" w:cs="Segoe UI"/>
        </w:rPr>
        <w:t>Закон 217-ФЗ признал действительными все ранее утвержденные документы планировки коллективных садов, огородов и дачных поселков, определил, что такое территория ведения садоводства и огородничества</w:t>
      </w:r>
      <w:r w:rsidR="00854559">
        <w:rPr>
          <w:rFonts w:ascii="Segoe UI" w:hAnsi="Segoe UI" w:cs="Segoe UI"/>
        </w:rPr>
        <w:t xml:space="preserve">, то есть, по сути, решил проблемы, которые должен был решить </w:t>
      </w:r>
      <w:r w:rsidR="00854559" w:rsidRPr="00625ECA">
        <w:rPr>
          <w:rFonts w:ascii="Segoe UI" w:hAnsi="Segoe UI" w:cs="Segoe UI"/>
        </w:rPr>
        <w:t>закон</w:t>
      </w:r>
      <w:r w:rsidR="00854559">
        <w:t xml:space="preserve"> «</w:t>
      </w:r>
      <w:r w:rsidR="00854559" w:rsidRPr="00625ECA">
        <w:rPr>
          <w:rFonts w:ascii="Segoe UI" w:hAnsi="Segoe UI" w:cs="Segoe UI"/>
        </w:rPr>
        <w:t>О садоводческих, огороднических и дачных некоммерческих объединениях граждан»</w:t>
      </w:r>
      <w:r w:rsidR="00854559">
        <w:rPr>
          <w:rFonts w:ascii="Segoe UI" w:hAnsi="Segoe UI" w:cs="Segoe UI"/>
        </w:rPr>
        <w:t xml:space="preserve"> еще на стадии его принятия</w:t>
      </w:r>
      <w:r w:rsidRPr="0078379A">
        <w:rPr>
          <w:rFonts w:ascii="Segoe UI" w:hAnsi="Segoe UI" w:cs="Segoe UI"/>
        </w:rPr>
        <w:t>.</w:t>
      </w:r>
    </w:p>
    <w:p w:rsidR="0078379A" w:rsidRPr="008F2560" w:rsidRDefault="0078379A" w:rsidP="00783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560" w:rsidRPr="008F2560" w:rsidRDefault="008F2560" w:rsidP="00783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560" w:rsidRPr="008F2560" w:rsidRDefault="008F2560" w:rsidP="00783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560" w:rsidRPr="008F2560" w:rsidRDefault="008F2560" w:rsidP="008F2560">
      <w:pPr>
        <w:spacing w:after="75"/>
        <w:outlineLvl w:val="0"/>
        <w:rPr>
          <w:rFonts w:ascii="Times New Roman" w:eastAsia="Times New Roman" w:hAnsi="Times New Roman" w:cs="Times New Roman"/>
          <w:color w:val="294A70"/>
          <w:kern w:val="36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294A70"/>
          <w:kern w:val="36"/>
          <w:sz w:val="28"/>
          <w:szCs w:val="28"/>
          <w:lang w:eastAsia="ru-RU"/>
        </w:rPr>
        <w:t>Что поменяется после вступления в силу Федерального закона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8F2560" w:rsidRPr="008F2560" w:rsidRDefault="008F2560" w:rsidP="008F25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8F2560">
          <w:rPr>
            <w:rFonts w:ascii="Times New Roman" w:eastAsia="Times New Roman" w:hAnsi="Times New Roman" w:cs="Times New Roman"/>
            <w:i/>
            <w:iCs/>
            <w:color w:val="294A70"/>
            <w:sz w:val="28"/>
            <w:szCs w:val="28"/>
            <w:u w:val="single"/>
            <w:lang w:eastAsia="ru-RU"/>
          </w:rPr>
          <w:t>26.09.2018</w:t>
        </w:r>
      </w:hyperlink>
      <w:r w:rsidRPr="008F25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8F2560">
          <w:rPr>
            <w:rFonts w:ascii="Times New Roman" w:eastAsia="Times New Roman" w:hAnsi="Times New Roman" w:cs="Times New Roman"/>
            <w:i/>
            <w:iCs/>
            <w:color w:val="294A70"/>
            <w:sz w:val="28"/>
            <w:szCs w:val="28"/>
            <w:u w:val="single"/>
            <w:lang w:eastAsia="ru-RU"/>
          </w:rPr>
          <w:t>Администратор</w:t>
        </w:r>
      </w:hyperlink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2019 года вступает в с</w:t>
      </w:r>
      <w:bookmarkStart w:id="0" w:name="_GoBack"/>
      <w:bookmarkEnd w:id="0"/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илу новый Федеральный закон от 29 июля 2017 года № 217-ФЗ «О ведении гражданами садоводства и огородничества </w:t>
      </w: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собственных нужд и о внесении изменений в отдельные законодательные акты Российской Федерации» (далее –Закон).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разъяснить некоторые моменты, которые затрагивают право собственности на объекты недвижимого имущества, расположенные на «дачных участках».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законе отсутствует такое понятие как «дача», и все, что с ним связано. То есть юридически отсутствуют такие понятия, как «дачный участок», «дачное товарищество», «дачный дом». Все, что ранее было дачным, теперь становится садовым.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основные понятия, используемые в Законе.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Садовый земельный участок</w:t>
      </w: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hyperlink r:id="rId8" w:history="1">
        <w:r w:rsidRPr="008F25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ч. 7 ст. 54</w:t>
        </w:r>
      </w:hyperlink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Закона такие виды разрешенного использования земельных участков, как «садовый земельный участок», «для садоводства», «для ведения садоводства», «дачный земельный участок», «для ведения дачного хозяйства» и «для дачного строительства», содержащиеся в Едином государственном реестре недвижимости (ЕГРН) и (или) указанные в правоустанавливающих или иных документах, будут считаться равнозначными.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Огородный земельный участок</w:t>
      </w: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 </w:t>
      </w:r>
      <w:hyperlink r:id="rId9" w:history="1">
        <w:r w:rsidRPr="008F25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ч. 8 ст. 54</w:t>
        </w:r>
      </w:hyperlink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Закона такие виды разрешенного использования земельных участков, как «огородный земельный участок», «для огородничества» и «для ведения огородничества», содержащиеся в ЕГРН и (или) указанные в правоустанавливающих или иных документах, будут считаться равнозначными.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важная норма содержится в п. 32 ст. 64 Закона. Зарегистрированное до 1 января 2019 г. право собственности граждан на хозяйственные строения и сооружения, которые являются объектами капитального строительства, </w:t>
      </w: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строительство которых осуществлено на огородном земельном участке и которые не являются самовольными </w:t>
      </w:r>
      <w:proofErr w:type="spellStart"/>
      <w:proofErr w:type="gramStart"/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постройками,</w:t>
      </w:r>
      <w:r w:rsidRPr="008F2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будет</w:t>
      </w:r>
      <w:proofErr w:type="spellEnd"/>
      <w:proofErr w:type="gramEnd"/>
      <w:r w:rsidRPr="008F2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сохранено</w:t>
      </w: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Земельные участки общего назначения</w:t>
      </w: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земельные участки, являющиеся имуществом общего пользования,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предназначенные для размещения другого имущества общего пользования.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п. 24 ст. 54 Закона говорит нам о том, что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1 января 2019 г.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или исключено из ЕГРЮЛ как недействующее), не будет допускаться.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Жилым домом</w:t>
      </w: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признается расположенное на садовом земельном участке здание, сведения о котором внесены в ЕГРН до 1 января 2019 г. с назначением «жилое», «жилое строение» (</w:t>
      </w:r>
      <w:hyperlink r:id="rId10" w:history="1">
        <w:r w:rsidRPr="008F25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ч. 9 ст. 54</w:t>
        </w:r>
      </w:hyperlink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Закона о ведении гражданами садоводства).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Садовый дом</w:t>
      </w: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указано в </w:t>
      </w:r>
      <w:hyperlink r:id="rId11" w:history="1">
        <w:r w:rsidRPr="008F25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ч. 11 ст. 54</w:t>
        </w:r>
      </w:hyperlink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нового Закона, расположенные на садовых земельных участках здания, сооружения, сведения о которых внесены в ЕГРН до дня вступления в силу этого Закона с назначением «нежилое», сезонного или вспомогательного использования, предназначенные для отдыха и временного пребывания людей, не являющиеся хозяйственными постройками и гаражами, также признаются садовыми домами.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 </w:t>
      </w:r>
      <w:hyperlink r:id="rId12" w:history="1">
        <w:r w:rsidRPr="008F25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ч. 3 ст. 23</w:t>
        </w:r>
      </w:hyperlink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данного Закона садовый дом может быть признан жилым домом, жилой дом может быть признан садовым домом в порядке, предусмотренном Правительством РФ.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Хозяйственная постройка</w:t>
      </w: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сараи, бани, теплицы, навесы, погреба, колодцы и другие сооружения и постройки (в том числе временные), предназначенные для удовлетворения гражданами бытовых и иных нужд.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Имущество общего пользования</w:t>
      </w: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назначения, использование которых может осуществляться исключительно для удовлетворения потребностей граждан, ведущих садоводство и огородничество (проход, проезд, снабжение тепловой и электрической энергией, водой, газом, водоотведение, охрана, сбор твердых коммунальных отходов и иные потребности), а также движимые вещи, созданные (создаваемые) или приобретенные для деятельности садоводческого или огороднического некоммерческого товарищества.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2019 года в Федеральном законе от 13.07.2015 № 218-ФЗ «О государственной регистрации недвижимости» появится норма, которая позволит оформить имущество общего пользования в упрощенном порядке.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 января 2024 года подготовка технического плана на здания, сооружения, относящиеся к имуществу общего пользования и созданные до дня вступления в силу Градостроительного </w:t>
      </w:r>
      <w:hyperlink r:id="rId13" w:history="1">
        <w:r w:rsidRPr="008F25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кодекса</w:t>
        </w:r>
      </w:hyperlink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РФ, будет осуществляться на основании декларации, составленной и заверенной председателем садоводческого или огороднического некоммерческого товарищества, и правоустанавливающего документа на земельный участок общего назначения, на котором расположены такие здания, сооружения. При этом для подготовки технического плана предоставление разрешения на строительство и (или) разрешения на ввод в эксплуатацию таких зданий, сооружений, а также иных документов не потребуется.</w:t>
      </w:r>
    </w:p>
    <w:p w:rsidR="008F2560" w:rsidRPr="008F2560" w:rsidRDefault="008F2560" w:rsidP="008F2560">
      <w:pPr>
        <w:shd w:val="clear" w:color="auto" w:fill="FFFFFF"/>
        <w:spacing w:after="225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 вышеизложенному, отметим, что все обладатели земельных участков с видом разрешенного использования «огородный земельный участок», «для огородничества» и «для ведения огородничества» имеют право зарегистрировать право собственности на расположенные на них садовые домики и жилые строения только до 1 января 2019 года.</w:t>
      </w:r>
    </w:p>
    <w:p w:rsidR="008F2560" w:rsidRPr="00D6700B" w:rsidRDefault="008F2560" w:rsidP="0078379A">
      <w:pPr>
        <w:jc w:val="both"/>
        <w:rPr>
          <w:rFonts w:ascii="Segoe UI" w:hAnsi="Segoe UI" w:cs="Segoe UI"/>
        </w:rPr>
      </w:pPr>
    </w:p>
    <w:sectPr w:rsidR="008F2560" w:rsidRPr="00D6700B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01" w:rsidRDefault="00C75101" w:rsidP="00D6700B">
      <w:r>
        <w:separator/>
      </w:r>
    </w:p>
  </w:endnote>
  <w:endnote w:type="continuationSeparator" w:id="0">
    <w:p w:rsidR="00C75101" w:rsidRDefault="00C75101" w:rsidP="00D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01" w:rsidRDefault="00C75101" w:rsidP="00D6700B">
      <w:r>
        <w:separator/>
      </w:r>
    </w:p>
  </w:footnote>
  <w:footnote w:type="continuationSeparator" w:id="0">
    <w:p w:rsidR="00C75101" w:rsidRDefault="00C75101" w:rsidP="00D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00B" w:rsidRDefault="00D6700B">
    <w:pPr>
      <w:pStyle w:val="a3"/>
    </w:pPr>
    <w:r w:rsidRPr="00D6700B">
      <w:rPr>
        <w:rFonts w:ascii="Segoe UI" w:eastAsia="Calibri" w:hAnsi="Segoe UI" w:cs="Segoe UI"/>
        <w:b/>
        <w:noProof/>
        <w:sz w:val="36"/>
        <w:szCs w:val="36"/>
        <w:lang w:eastAsia="ru-RU"/>
      </w:rPr>
      <w:drawing>
        <wp:inline distT="0" distB="0" distL="0" distR="0" wp14:anchorId="2FE8ADCB" wp14:editId="0C602003">
          <wp:extent cx="2571750" cy="1057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700B" w:rsidRDefault="00D670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49"/>
    <w:rsid w:val="00025E25"/>
    <w:rsid w:val="000B03CC"/>
    <w:rsid w:val="000C4C6B"/>
    <w:rsid w:val="00117662"/>
    <w:rsid w:val="001330B2"/>
    <w:rsid w:val="001E1963"/>
    <w:rsid w:val="002C35DC"/>
    <w:rsid w:val="002E43E0"/>
    <w:rsid w:val="003422F3"/>
    <w:rsid w:val="003A1FE0"/>
    <w:rsid w:val="00496204"/>
    <w:rsid w:val="004A40E7"/>
    <w:rsid w:val="004B5499"/>
    <w:rsid w:val="00560AB9"/>
    <w:rsid w:val="00625ECA"/>
    <w:rsid w:val="006E7DD8"/>
    <w:rsid w:val="00737891"/>
    <w:rsid w:val="0078379A"/>
    <w:rsid w:val="007A464F"/>
    <w:rsid w:val="007A5187"/>
    <w:rsid w:val="008231D4"/>
    <w:rsid w:val="008259C3"/>
    <w:rsid w:val="008347F8"/>
    <w:rsid w:val="008415A9"/>
    <w:rsid w:val="00854559"/>
    <w:rsid w:val="0089533B"/>
    <w:rsid w:val="008E50B9"/>
    <w:rsid w:val="008F2560"/>
    <w:rsid w:val="008F7D00"/>
    <w:rsid w:val="009A7DF7"/>
    <w:rsid w:val="00AE35E4"/>
    <w:rsid w:val="00AF4B70"/>
    <w:rsid w:val="00B01B69"/>
    <w:rsid w:val="00B25CE7"/>
    <w:rsid w:val="00B7781F"/>
    <w:rsid w:val="00B876A8"/>
    <w:rsid w:val="00B94F15"/>
    <w:rsid w:val="00B95882"/>
    <w:rsid w:val="00BF0158"/>
    <w:rsid w:val="00C378DC"/>
    <w:rsid w:val="00C75101"/>
    <w:rsid w:val="00CF1B60"/>
    <w:rsid w:val="00D6700B"/>
    <w:rsid w:val="00E05624"/>
    <w:rsid w:val="00E4126C"/>
    <w:rsid w:val="00E4613A"/>
    <w:rsid w:val="00E57909"/>
    <w:rsid w:val="00E83CC9"/>
    <w:rsid w:val="00F301FE"/>
    <w:rsid w:val="00F74150"/>
    <w:rsid w:val="00F95649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69ACA-EA4C-4C21-A694-E5CDB769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4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25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F25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0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00B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70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00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70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0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2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25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8F2560"/>
  </w:style>
  <w:style w:type="character" w:styleId="a9">
    <w:name w:val="Hyperlink"/>
    <w:basedOn w:val="a0"/>
    <w:uiPriority w:val="99"/>
    <w:semiHidden/>
    <w:unhideWhenUsed/>
    <w:rsid w:val="008F2560"/>
    <w:rPr>
      <w:color w:val="0000FF"/>
      <w:u w:val="single"/>
    </w:rPr>
  </w:style>
  <w:style w:type="character" w:customStyle="1" w:styleId="byline">
    <w:name w:val="byline"/>
    <w:basedOn w:val="a0"/>
    <w:rsid w:val="008F2560"/>
  </w:style>
  <w:style w:type="character" w:customStyle="1" w:styleId="author">
    <w:name w:val="author"/>
    <w:basedOn w:val="a0"/>
    <w:rsid w:val="008F2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6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D5C71AFF5A3F50AF0B00EFB7B3FC2C8DB27BAC79876AF0E40E1D012963C2E7195C618EF3CDB3F29v6K" TargetMode="External"/><Relationship Id="rId13" Type="http://schemas.openxmlformats.org/officeDocument/2006/relationships/hyperlink" Target="consultantplus://offline/ref=F67D5C71AFF5A3F50AF0B00EFB7B3FC2C8D121BAC29D76AF0E40E1D01229v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kspor.ru/author/akspor/" TargetMode="External"/><Relationship Id="rId12" Type="http://schemas.openxmlformats.org/officeDocument/2006/relationships/hyperlink" Target="consultantplus://offline/ref=F67D5C71AFF5A3F50AF0B00EFB7B3FC2C8DB27BAC79876AF0E40E1D012963C2E7195C618EF3CDE3C29vC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kspor.ru/2018/09/chto-pomenyaetsya-posle-vstupleniya-v-silu-federalnogo-zakona-ot-29-iyulya-2017-goda-217-fz-o-vedenii-grazhdanami-sadovodstva-i-ogorodnichestva-dlya-sobstvennyx-nuzhd-i-o-vnesenii/" TargetMode="External"/><Relationship Id="rId11" Type="http://schemas.openxmlformats.org/officeDocument/2006/relationships/hyperlink" Target="consultantplus://offline/ref=F67D5C71AFF5A3F50AF0B00EFB7B3FC2C8DB27BAC79876AF0E40E1D012963C2E7195C618EF3CDB3E29vC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7D5C71AFF5A3F50AF0B00EFB7B3FC2C8DB27BAC79876AF0E40E1D012963C2E7195C618EF3CDB3E29vE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67D5C71AFF5A3F50AF0B00EFB7B3FC2C8DB27BAC79876AF0E40E1D012963C2E7195C618EF3CDB3F29v7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Разуваева Анжелика Эдуардовна</cp:lastModifiedBy>
  <cp:revision>6</cp:revision>
  <dcterms:created xsi:type="dcterms:W3CDTF">2018-12-26T08:37:00Z</dcterms:created>
  <dcterms:modified xsi:type="dcterms:W3CDTF">2018-12-29T10:18:00Z</dcterms:modified>
</cp:coreProperties>
</file>