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61" w:rsidRPr="00044D47" w:rsidRDefault="00444E61" w:rsidP="00444E61">
      <w:pPr>
        <w:rPr>
          <w:rFonts w:ascii="Times New Roman" w:hAnsi="Times New Roman" w:cs="Times New Roman"/>
          <w:b/>
          <w:sz w:val="28"/>
          <w:szCs w:val="28"/>
        </w:rPr>
      </w:pPr>
      <w:r w:rsidRPr="00044D47">
        <w:rPr>
          <w:rFonts w:ascii="Times New Roman" w:hAnsi="Times New Roman" w:cs="Times New Roman"/>
          <w:b/>
          <w:sz w:val="28"/>
          <w:szCs w:val="28"/>
        </w:rPr>
        <w:t xml:space="preserve">Получите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D47">
        <w:rPr>
          <w:rFonts w:ascii="Times New Roman" w:hAnsi="Times New Roman" w:cs="Times New Roman"/>
          <w:b/>
          <w:sz w:val="28"/>
          <w:szCs w:val="28"/>
        </w:rPr>
        <w:t>льготу по имущественным налогам</w:t>
      </w:r>
    </w:p>
    <w:p w:rsidR="00444E61" w:rsidRPr="0065482B" w:rsidRDefault="00444E61" w:rsidP="00444E6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7C481A">
        <w:rPr>
          <w:b w:val="0"/>
          <w:sz w:val="28"/>
          <w:szCs w:val="28"/>
        </w:rPr>
        <w:t xml:space="preserve">      Межрайонная ИФНС </w:t>
      </w:r>
      <w:r>
        <w:rPr>
          <w:b w:val="0"/>
          <w:sz w:val="28"/>
          <w:szCs w:val="28"/>
        </w:rPr>
        <w:t xml:space="preserve">России № 7 по Приморскому краю </w:t>
      </w:r>
      <w:r w:rsidRPr="007C481A">
        <w:rPr>
          <w:b w:val="0"/>
          <w:sz w:val="28"/>
          <w:szCs w:val="28"/>
        </w:rPr>
        <w:t xml:space="preserve"> </w:t>
      </w:r>
      <w:r w:rsidRPr="0065482B">
        <w:rPr>
          <w:b w:val="0"/>
          <w:sz w:val="28"/>
          <w:szCs w:val="28"/>
        </w:rPr>
        <w:t>рекомендует физ</w:t>
      </w:r>
      <w:r>
        <w:rPr>
          <w:b w:val="0"/>
          <w:sz w:val="28"/>
          <w:szCs w:val="28"/>
        </w:rPr>
        <w:t>ическим л</w:t>
      </w:r>
      <w:r w:rsidR="004F2363">
        <w:rPr>
          <w:b w:val="0"/>
          <w:sz w:val="28"/>
          <w:szCs w:val="28"/>
        </w:rPr>
        <w:t>ицам до 1 мая</w:t>
      </w:r>
      <w:r w:rsidRPr="0065482B">
        <w:rPr>
          <w:b w:val="0"/>
          <w:sz w:val="28"/>
          <w:szCs w:val="28"/>
        </w:rPr>
        <w:t xml:space="preserve">  текущего года подать заявление об использовании льгот по имущественным налогам</w:t>
      </w:r>
    </w:p>
    <w:p w:rsidR="00444E61" w:rsidRPr="003645DA" w:rsidRDefault="00444E61" w:rsidP="0044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2016 году у физического лица впервые возникло право на налоговую льготу в отношении налогооблагаемого недвижимого имущества или транспортных средств, то налогоплательщик может заявить об этом в любой налоговый орган.</w:t>
      </w:r>
    </w:p>
    <w:p w:rsidR="00444E61" w:rsidRPr="003645DA" w:rsidRDefault="00444E61" w:rsidP="0044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логовая служба рекомендует сделать это</w:t>
      </w:r>
      <w:r w:rsidR="004F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мая</w:t>
      </w:r>
      <w:bookmarkStart w:id="0" w:name="_GoBack"/>
      <w:bookmarkEnd w:id="0"/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для учета льготы при исчислении имущественных налогов до направления налоговых уведомлений за 2016 год.</w:t>
      </w:r>
    </w:p>
    <w:p w:rsidR="00444E61" w:rsidRPr="003645DA" w:rsidRDefault="00444E61" w:rsidP="0044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hyperlink r:id="rId5" w:tgtFrame="_blank" w:history="1">
        <w:r w:rsidRPr="00654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использовании налоговой льготы и подтверждающие право на льготу документы можно любым удобным способом: через «</w:t>
      </w:r>
      <w:hyperlink r:id="rId6" w:tgtFrame="_blank" w:history="1">
        <w:r w:rsidRPr="0065482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сообщением или обратившись лично в налоговую инспекцию.</w:t>
      </w:r>
    </w:p>
    <w:p w:rsidR="00444E61" w:rsidRPr="003645DA" w:rsidRDefault="00444E61" w:rsidP="0044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апоминае</w:t>
      </w: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0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налогу на имущество физических лиц 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для 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атегорий налогоплательщиков предусмотрены статьей 407 Н</w:t>
      </w: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кодекса 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РФ. Также льготы могут быть дополнительно установлены нормативными правовыми актами представительных органов муниципальных образований по месту нахождения налогооблагаемого имущества.</w:t>
      </w:r>
    </w:p>
    <w:p w:rsidR="00444E61" w:rsidRDefault="00444E61" w:rsidP="0044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</w:t>
      </w:r>
      <w:r w:rsidRPr="0030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транспортному налогу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освобождающие полностью или частично от уплаты налога, на федеральном уровне предусмотрены статьей 361.1 НК РФ для физических лиц – владельцев транспортных средств, имеющих разрешенную максимальную массу свыше 12 тонн, зарегистрированных в реестре транспортных средств системы взимания платы. </w:t>
      </w:r>
    </w:p>
    <w:p w:rsidR="00444E61" w:rsidRPr="003645DA" w:rsidRDefault="00444E61" w:rsidP="0044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</w:t>
      </w: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</w:t>
      </w:r>
      <w:r w:rsidRPr="0030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транспортному налогу</w:t>
      </w: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 Законом  Приморского края  «О транспортном налоге» от 28.11.2002 №24-КЗ. </w:t>
      </w:r>
    </w:p>
    <w:p w:rsidR="00444E61" w:rsidRDefault="00444E61" w:rsidP="0044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34">
        <w:rPr>
          <w:b/>
          <w:sz w:val="28"/>
          <w:szCs w:val="28"/>
        </w:rPr>
        <w:t xml:space="preserve">   </w:t>
      </w:r>
      <w:r w:rsidRPr="0030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земельному налогу</w:t>
      </w: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для физических лиц установлены нормативными правовыми актами представительных органов муниципальных образований по месту нахождения земельных участков.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E61" w:rsidRDefault="00444E61" w:rsidP="0044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со статьей  391 Налогового кодекса РФ налогоплательщик вправе представить в налоговый орган заявление об уменьшении налоговой базы (кадастровой стоимости земельных участков) на необлагаемую налогом сумму в размере 10 000 рублей или в большем объеме в соответствии с нормативными правовыми актами представительных органов муниципальных образований. Здесь идет речь о предоставлении льготы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444E61" w:rsidRPr="00300934" w:rsidRDefault="00444E61" w:rsidP="0044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перечнем налоговых льгот по всем имущественным налогам можно с помощью сервиса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ФНС России </w:t>
      </w:r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7" w:tgtFrame="_blank" w:history="1">
        <w:r w:rsidRPr="0065482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Справочная информация о ставках и льготах по имущественным налогам</w:t>
        </w:r>
      </w:hyperlink>
      <w:r w:rsidRPr="003645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482B" w:rsidRDefault="0065482B" w:rsidP="00654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82B" w:rsidSect="00A5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74"/>
    <w:rsid w:val="00044D47"/>
    <w:rsid w:val="00070671"/>
    <w:rsid w:val="001165CB"/>
    <w:rsid w:val="00300934"/>
    <w:rsid w:val="003645DA"/>
    <w:rsid w:val="00444E61"/>
    <w:rsid w:val="004F2363"/>
    <w:rsid w:val="0056465A"/>
    <w:rsid w:val="0065482B"/>
    <w:rsid w:val="00782D2B"/>
    <w:rsid w:val="009F5211"/>
    <w:rsid w:val="00A01FA5"/>
    <w:rsid w:val="00A577F0"/>
    <w:rsid w:val="00B90A9D"/>
    <w:rsid w:val="00EA10F7"/>
    <w:rsid w:val="00ED0F74"/>
    <w:rsid w:val="00F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61"/>
  </w:style>
  <w:style w:type="paragraph" w:styleId="1">
    <w:name w:val="heading 1"/>
    <w:basedOn w:val="a"/>
    <w:link w:val="10"/>
    <w:uiPriority w:val="9"/>
    <w:qFormat/>
    <w:rsid w:val="0036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5DA"/>
    <w:rPr>
      <w:color w:val="0000FF"/>
      <w:u w:val="single"/>
    </w:rPr>
  </w:style>
  <w:style w:type="paragraph" w:customStyle="1" w:styleId="11">
    <w:name w:val="О1ычн"/>
    <w:rsid w:val="00044D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44D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61"/>
  </w:style>
  <w:style w:type="paragraph" w:styleId="1">
    <w:name w:val="heading 1"/>
    <w:basedOn w:val="a"/>
    <w:link w:val="10"/>
    <w:uiPriority w:val="9"/>
    <w:qFormat/>
    <w:rsid w:val="0036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5DA"/>
    <w:rPr>
      <w:color w:val="0000FF"/>
      <w:u w:val="single"/>
    </w:rPr>
  </w:style>
  <w:style w:type="paragraph" w:customStyle="1" w:styleId="11">
    <w:name w:val="О1ычн"/>
    <w:rsid w:val="00044D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44D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hyperlink" Target="https://www.nalog.ru/html/sites/www.new.nalog.ru/docs/forms/form0611_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Тищенко Елена Владимировна</cp:lastModifiedBy>
  <cp:revision>4</cp:revision>
  <cp:lastPrinted>2017-04-27T05:02:00Z</cp:lastPrinted>
  <dcterms:created xsi:type="dcterms:W3CDTF">2017-04-26T09:02:00Z</dcterms:created>
  <dcterms:modified xsi:type="dcterms:W3CDTF">2017-04-27T05:02:00Z</dcterms:modified>
</cp:coreProperties>
</file>