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38" w:rsidRDefault="000D3A38" w:rsidP="000D3A38">
      <w:pPr>
        <w:tabs>
          <w:tab w:val="left" w:pos="3630"/>
        </w:tabs>
      </w:pPr>
      <w:r>
        <w:tab/>
      </w: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38" w:rsidRDefault="000D3A38" w:rsidP="000D3A38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F90F8C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МУНИЦПАЛЬНОГО РАЙОНА</w:t>
      </w:r>
    </w:p>
    <w:p w:rsidR="000D3A38" w:rsidRDefault="000D3A38" w:rsidP="000D3A38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A38" w:rsidRDefault="00BE6EA4" w:rsidP="000D3A38">
      <w:pPr>
        <w:tabs>
          <w:tab w:val="left" w:pos="3630"/>
          <w:tab w:val="center" w:pos="4677"/>
          <w:tab w:val="left" w:pos="729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14.01.2025 г</w:t>
      </w:r>
      <w:r w:rsidR="000D3A3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0D3A38">
        <w:rPr>
          <w:rFonts w:ascii="Times New Roman" w:hAnsi="Times New Roman" w:cs="Times New Roman"/>
          <w:b/>
          <w:sz w:val="20"/>
          <w:szCs w:val="20"/>
        </w:rPr>
        <w:t>г</w:t>
      </w:r>
      <w:proofErr w:type="spellEnd"/>
      <w:proofErr w:type="gramEnd"/>
      <w:r w:rsidR="000D3A38">
        <w:rPr>
          <w:rFonts w:ascii="Times New Roman" w:hAnsi="Times New Roman" w:cs="Times New Roman"/>
          <w:b/>
          <w:sz w:val="20"/>
          <w:szCs w:val="20"/>
        </w:rPr>
        <w:t>.</w:t>
      </w:r>
      <w:r w:rsidR="000D3A38">
        <w:rPr>
          <w:rFonts w:ascii="Times New Roman" w:hAnsi="Times New Roman" w:cs="Times New Roman"/>
          <w:b/>
          <w:sz w:val="20"/>
          <w:szCs w:val="20"/>
        </w:rPr>
        <w:tab/>
      </w:r>
      <w:r w:rsidR="000D3A38">
        <w:rPr>
          <w:rFonts w:ascii="Times New Roman" w:hAnsi="Times New Roman" w:cs="Times New Roman"/>
          <w:b/>
          <w:sz w:val="20"/>
          <w:szCs w:val="20"/>
        </w:rPr>
        <w:tab/>
        <w:t xml:space="preserve">п. Кировский                                            № </w:t>
      </w:r>
      <w:r w:rsidR="000D3A3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0D3A38" w:rsidRDefault="000D3A38" w:rsidP="000D3A38">
      <w:pPr>
        <w:rPr>
          <w:rFonts w:ascii="Times New Roman" w:hAnsi="Times New Roman" w:cs="Times New Roman"/>
          <w:sz w:val="20"/>
          <w:szCs w:val="20"/>
        </w:rPr>
      </w:pPr>
    </w:p>
    <w:p w:rsidR="000D3A38" w:rsidRPr="000D3A38" w:rsidRDefault="000D3A38" w:rsidP="00B30126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38">
        <w:rPr>
          <w:rFonts w:ascii="Times New Roman" w:hAnsi="Times New Roman" w:cs="Times New Roman"/>
          <w:b/>
          <w:sz w:val="28"/>
          <w:szCs w:val="28"/>
        </w:rPr>
        <w:t xml:space="preserve">Об утверждении показателя средней рыночной стоимости одного квадратного метра общей площади жилых помещений, которые расположены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0D3A3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546590">
        <w:rPr>
          <w:rFonts w:ascii="Times New Roman" w:hAnsi="Times New Roman" w:cs="Times New Roman"/>
          <w:b/>
          <w:sz w:val="28"/>
          <w:szCs w:val="28"/>
        </w:rPr>
        <w:t>для реализации мероприятия по обеспечению жильем молодых семей на территории Кировского муниципального района</w:t>
      </w:r>
    </w:p>
    <w:p w:rsidR="001F1C83" w:rsidRDefault="000D3A38" w:rsidP="001F5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15CB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</w:t>
      </w:r>
      <w:r w:rsidR="007715CB" w:rsidRPr="0077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 Администрации </w:t>
      </w:r>
      <w:bookmarkStart w:id="0" w:name="_GoBack"/>
      <w:bookmarkEnd w:id="0"/>
      <w:r w:rsidR="007715CB" w:rsidRPr="007715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 30 декабря 2019 года № 945-па «Об утверждении государственной</w:t>
      </w:r>
      <w:proofErr w:type="gramEnd"/>
      <w:r w:rsidR="007715CB" w:rsidRPr="00771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годы»,   постановлением администрации Кировского муниципального района от 11.05.2016 г. №122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районе»,</w:t>
      </w:r>
      <w:r w:rsidR="00DB2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основанииО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>тчето</w:t>
      </w:r>
      <w:r w:rsidR="00DB2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в№ 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Start"/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>/О</w:t>
      </w:r>
      <w:proofErr w:type="gramEnd"/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«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рыночной стоимости 1 кв.м.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площади жилого </w:t>
      </w:r>
      <w:proofErr w:type="spellStart"/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помещенияна</w:t>
      </w:r>
      <w:proofErr w:type="spellEnd"/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пгт. Кировский Кировского района Приморского края» и от 2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39-2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Start"/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/О</w:t>
      </w:r>
      <w:proofErr w:type="gramEnd"/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определении рыночной стоимости 1 кв.м. общей 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площади жилого помещения на территории </w:t>
      </w:r>
      <w:proofErr w:type="spellStart"/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proofErr w:type="spellEnd"/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Горные Ключи Кировского района Приморского края», руководствуясь ст.24 Устава Кировского муниципального района, принятого решением Думы Кировского муниципального от 08.07.2005 года №126 (в действующей редакции решения Думы Кировского муниципального района от 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="00A97581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1F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НПА), администрация Кировского муниципального района</w:t>
      </w:r>
    </w:p>
    <w:p w:rsidR="000D3A38" w:rsidRPr="003A1F99" w:rsidRDefault="000D3A38" w:rsidP="001F59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15CB" w:rsidRPr="003A1F99" w:rsidRDefault="007715CB" w:rsidP="001F59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показатель средней рыночной стоимости одного квадратного метра общей площади жилого помещения по территории Кировского муниципального района, который подлеж</w:t>
      </w:r>
      <w:r w:rsidR="00E13DF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применению администрацией </w:t>
      </w:r>
      <w:r w:rsidR="00BF2A95"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Кировского</w:t>
      </w:r>
      <w:r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для расчета размеров социальных выплат </w:t>
      </w:r>
      <w:r w:rsidR="00992109"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молодых семей принятых на учет в качестве участников программы «Обеспечение жильем молодых семей Кировского муниципального района на 2023-2027 годы»</w:t>
      </w:r>
      <w:r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средств федерального бюджета, </w:t>
      </w:r>
      <w:r w:rsidR="00992109"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равной средней стоимости установленной </w:t>
      </w:r>
      <w:r w:rsidR="00992109" w:rsidRPr="003A1F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стоимости одного</w:t>
      </w:r>
      <w:proofErr w:type="gramEnd"/>
      <w:r w:rsidR="00992109" w:rsidRPr="003A1F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квадратного метра общей площади благоустроенного жилого помещения</w:t>
      </w:r>
      <w:r w:rsidR="00DB2358" w:rsidRPr="003A1F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п</w:t>
      </w:r>
      <w:r w:rsidR="00810FE7" w:rsidRPr="003A1F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гт. Кировский и </w:t>
      </w:r>
      <w:proofErr w:type="spellStart"/>
      <w:r w:rsidR="00810FE7" w:rsidRPr="003A1F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кп</w:t>
      </w:r>
      <w:proofErr w:type="spellEnd"/>
      <w:r w:rsidR="00DB2358" w:rsidRPr="003A1F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Горные Ключи</w:t>
      </w:r>
      <w:r w:rsidR="00992109" w:rsidRPr="003A1F9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размере </w:t>
      </w:r>
      <w:r w:rsidR="00E13DF6">
        <w:rPr>
          <w:rFonts w:ascii="Times New Roman" w:eastAsiaTheme="minorHAnsi" w:hAnsi="Times New Roman" w:cs="Times New Roman"/>
          <w:sz w:val="28"/>
          <w:szCs w:val="28"/>
          <w:lang w:eastAsia="en-US"/>
        </w:rPr>
        <w:t>70695</w:t>
      </w:r>
      <w:r w:rsidR="00BF2A95"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E13DF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семьдесят тысячшестьсот девяноста пять</w:t>
      </w:r>
      <w:r w:rsidR="00B30126"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F2A95" w:rsidRPr="003A1F9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 50 копеек.</w:t>
      </w:r>
    </w:p>
    <w:p w:rsidR="000D3A38" w:rsidRPr="003A1F99" w:rsidRDefault="000D3A38" w:rsidP="001F59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99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D8429C" w:rsidRPr="003A1F99">
        <w:rPr>
          <w:rFonts w:ascii="Times New Roman" w:hAnsi="Times New Roman" w:cs="Times New Roman"/>
          <w:sz w:val="28"/>
          <w:szCs w:val="28"/>
        </w:rPr>
        <w:t>постановление в СМИ и</w:t>
      </w:r>
      <w:r w:rsidRPr="003A1F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Кировского муниципального района в сети Интернет</w:t>
      </w:r>
      <w:r w:rsidR="00546590" w:rsidRPr="003A1F99">
        <w:rPr>
          <w:rFonts w:ascii="Times New Roman" w:hAnsi="Times New Roman" w:cs="Times New Roman"/>
          <w:sz w:val="28"/>
          <w:szCs w:val="28"/>
        </w:rPr>
        <w:t>.</w:t>
      </w:r>
    </w:p>
    <w:p w:rsidR="00546590" w:rsidRPr="003A1F99" w:rsidRDefault="00546590" w:rsidP="001F59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9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546590" w:rsidRPr="003A1F99" w:rsidRDefault="00546590" w:rsidP="001F597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99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</w:t>
      </w:r>
      <w:r w:rsidR="00CE138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CE138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E1386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3A1F99">
        <w:rPr>
          <w:rFonts w:ascii="Times New Roman" w:hAnsi="Times New Roman" w:cs="Times New Roman"/>
          <w:sz w:val="28"/>
          <w:szCs w:val="28"/>
        </w:rPr>
        <w:t>Кир</w:t>
      </w:r>
      <w:r w:rsidR="00D54954" w:rsidRPr="003A1F99">
        <w:rPr>
          <w:rFonts w:ascii="Times New Roman" w:hAnsi="Times New Roman" w:cs="Times New Roman"/>
          <w:sz w:val="28"/>
          <w:szCs w:val="28"/>
        </w:rPr>
        <w:t>овского муниципального района Ты</w:t>
      </w:r>
      <w:r w:rsidRPr="003A1F99">
        <w:rPr>
          <w:rFonts w:ascii="Times New Roman" w:hAnsi="Times New Roman" w:cs="Times New Roman"/>
          <w:sz w:val="28"/>
          <w:szCs w:val="28"/>
        </w:rPr>
        <w:t>щенко Л.А.</w:t>
      </w:r>
    </w:p>
    <w:p w:rsidR="003A1F99" w:rsidRDefault="003A1F99" w:rsidP="001F5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76" w:rsidRDefault="001F5976" w:rsidP="001F5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76" w:rsidRDefault="001F5976" w:rsidP="001F5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590" w:rsidRDefault="00546590" w:rsidP="001F5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</w:t>
      </w:r>
    </w:p>
    <w:p w:rsidR="00546590" w:rsidRDefault="00546590" w:rsidP="001F597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– глава администрации Кировского</w:t>
      </w:r>
      <w:r>
        <w:rPr>
          <w:rFonts w:ascii="Times New Roman" w:hAnsi="Times New Roman" w:cs="Times New Roman"/>
          <w:sz w:val="28"/>
          <w:szCs w:val="28"/>
        </w:rPr>
        <w:tab/>
        <w:t>И.И.Вотяков</w:t>
      </w:r>
    </w:p>
    <w:p w:rsidR="00546590" w:rsidRDefault="00546590" w:rsidP="001F5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663FB" w:rsidRDefault="00B663FB" w:rsidP="00B663FB">
      <w:pPr>
        <w:pStyle w:val="a6"/>
        <w:jc w:val="left"/>
      </w:pPr>
    </w:p>
    <w:p w:rsidR="00B663FB" w:rsidRDefault="00B663FB" w:rsidP="00B663FB">
      <w:pPr>
        <w:pStyle w:val="a6"/>
        <w:jc w:val="left"/>
      </w:pPr>
    </w:p>
    <w:sectPr w:rsidR="00B663FB" w:rsidSect="001F597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21A6"/>
    <w:multiLevelType w:val="hybridMultilevel"/>
    <w:tmpl w:val="F7E4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7499"/>
    <w:multiLevelType w:val="hybridMultilevel"/>
    <w:tmpl w:val="E35A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F3DC2"/>
    <w:multiLevelType w:val="hybridMultilevel"/>
    <w:tmpl w:val="F26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3B"/>
    <w:rsid w:val="00066F8D"/>
    <w:rsid w:val="000D3A38"/>
    <w:rsid w:val="001F1C83"/>
    <w:rsid w:val="001F5976"/>
    <w:rsid w:val="00305E2E"/>
    <w:rsid w:val="003A1F99"/>
    <w:rsid w:val="003A4454"/>
    <w:rsid w:val="00447DAE"/>
    <w:rsid w:val="004F0936"/>
    <w:rsid w:val="00546590"/>
    <w:rsid w:val="007715CB"/>
    <w:rsid w:val="00810FE7"/>
    <w:rsid w:val="00875A78"/>
    <w:rsid w:val="00992109"/>
    <w:rsid w:val="009A2C3B"/>
    <w:rsid w:val="009A43DA"/>
    <w:rsid w:val="009B118E"/>
    <w:rsid w:val="00A97581"/>
    <w:rsid w:val="00AC3460"/>
    <w:rsid w:val="00B30126"/>
    <w:rsid w:val="00B663FB"/>
    <w:rsid w:val="00BE6EA4"/>
    <w:rsid w:val="00BF2A95"/>
    <w:rsid w:val="00C825CA"/>
    <w:rsid w:val="00CE1386"/>
    <w:rsid w:val="00D54954"/>
    <w:rsid w:val="00D60B47"/>
    <w:rsid w:val="00D8429C"/>
    <w:rsid w:val="00DB2358"/>
    <w:rsid w:val="00E13DF6"/>
    <w:rsid w:val="00E84766"/>
    <w:rsid w:val="00E97AE3"/>
    <w:rsid w:val="00F7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2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38"/>
    <w:pPr>
      <w:ind w:left="720"/>
      <w:contextualSpacing/>
    </w:pPr>
  </w:style>
  <w:style w:type="paragraph" w:customStyle="1" w:styleId="ConsPlusTitle">
    <w:name w:val="ConsPlusTitle"/>
    <w:qFormat/>
    <w:rsid w:val="000D3A3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9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B2358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DB2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7">
    <w:name w:val="Название Знак"/>
    <w:basedOn w:val="a0"/>
    <w:link w:val="a6"/>
    <w:rsid w:val="00DB23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">
    <w:name w:val="Body Text 2"/>
    <w:basedOn w:val="a"/>
    <w:link w:val="20"/>
    <w:rsid w:val="00DB2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Основной текст 2 Знак"/>
    <w:basedOn w:val="a0"/>
    <w:link w:val="2"/>
    <w:rsid w:val="00DB23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Indent 2"/>
    <w:basedOn w:val="a"/>
    <w:link w:val="22"/>
    <w:rsid w:val="00DB23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B235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 Spacing"/>
    <w:uiPriority w:val="1"/>
    <w:qFormat/>
    <w:rsid w:val="003A1F9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2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38"/>
    <w:pPr>
      <w:ind w:left="720"/>
      <w:contextualSpacing/>
    </w:pPr>
  </w:style>
  <w:style w:type="paragraph" w:customStyle="1" w:styleId="ConsPlusTitle">
    <w:name w:val="ConsPlusTitle"/>
    <w:qFormat/>
    <w:rsid w:val="000D3A3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9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B2358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DB2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7">
    <w:name w:val="Название Знак"/>
    <w:basedOn w:val="a0"/>
    <w:link w:val="a6"/>
    <w:rsid w:val="00DB23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">
    <w:name w:val="Body Text 2"/>
    <w:basedOn w:val="a"/>
    <w:link w:val="20"/>
    <w:rsid w:val="00DB2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Основной текст 2 Знак"/>
    <w:basedOn w:val="a0"/>
    <w:link w:val="2"/>
    <w:rsid w:val="00DB23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Indent 2"/>
    <w:basedOn w:val="a"/>
    <w:link w:val="22"/>
    <w:rsid w:val="00DB23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B235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 Spacing"/>
    <w:uiPriority w:val="1"/>
    <w:qFormat/>
    <w:rsid w:val="003A1F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Анастасия</cp:lastModifiedBy>
  <cp:revision>24</cp:revision>
  <cp:lastPrinted>2025-01-13T22:55:00Z</cp:lastPrinted>
  <dcterms:created xsi:type="dcterms:W3CDTF">2023-04-03T06:01:00Z</dcterms:created>
  <dcterms:modified xsi:type="dcterms:W3CDTF">2025-01-16T22:44:00Z</dcterms:modified>
</cp:coreProperties>
</file>