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14" w:rsidRPr="00155E14" w:rsidRDefault="00155E14" w:rsidP="00155E14">
      <w:pPr>
        <w:spacing w:before="100" w:beforeAutospacing="1" w:after="100" w:afterAutospacing="1" w:line="41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_GoBack"/>
      <w:r w:rsidRPr="00155E1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Какие новые гарантии установили для многодетных работников </w:t>
      </w:r>
    </w:p>
    <w:bookmarkEnd w:id="0"/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 подписал указ о мерах поддержки многодетных семей. Теперь на федеральном уровне закрепили статус таких семей и определили для них меры поддержки. Многодетной является семья, в которой трое и более детей. Статус многодетной семьи действует бессрочно (</w:t>
      </w:r>
      <w:hyperlink r:id="rId6" w:anchor="/document/99/1304710940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 от 23.01.2024 № 63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Бессрочный статус многодетной семьи распространяется на семьи, которые:</w:t>
      </w:r>
    </w:p>
    <w:p w:rsidR="00155E14" w:rsidRPr="00155E14" w:rsidRDefault="00155E14" w:rsidP="00155E14">
      <w:pPr>
        <w:numPr>
          <w:ilvl w:val="0"/>
          <w:numId w:val="1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признали многодетными и не </w:t>
      </w:r>
      <w:proofErr w:type="gramStart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утратившие</w:t>
      </w:r>
      <w:proofErr w:type="gramEnd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статус;</w:t>
      </w:r>
    </w:p>
    <w:p w:rsidR="00155E14" w:rsidRPr="00155E14" w:rsidRDefault="00155E14" w:rsidP="00155E14">
      <w:pPr>
        <w:numPr>
          <w:ilvl w:val="0"/>
          <w:numId w:val="1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признали многодетными со дня вступления в силу </w:t>
      </w:r>
      <w:hyperlink r:id="rId7" w:anchor="/document/99/1304710940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от 23.01.2024 № 63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55E14" w:rsidRPr="00155E14" w:rsidRDefault="00155E14" w:rsidP="00155E14">
      <w:pPr>
        <w:numPr>
          <w:ilvl w:val="0"/>
          <w:numId w:val="1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утратили статус на основании актов субъектов РФ, но соответствуют критериям </w:t>
      </w:r>
      <w:hyperlink r:id="rId8" w:anchor="/document/99/1304710940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от 23.01.2024 № 63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разъяснения дал Минтруд в </w:t>
      </w:r>
      <w:hyperlink r:id="rId9" w:anchor="/document/99/1305530641/ZAP24KA3DC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 от 02.04.2024 № 164н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для предоставления мер поддержки в составе многодетной семьи не учитываются дети:</w:t>
      </w:r>
    </w:p>
    <w:p w:rsidR="00155E14" w:rsidRPr="00155E14" w:rsidRDefault="00155E14" w:rsidP="00155E14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proofErr w:type="gramStart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</w:t>
      </w:r>
      <w:proofErr w:type="gramEnd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которых оба родителя или единственный родитель лишены родительских прав;</w:t>
      </w:r>
    </w:p>
    <w:p w:rsidR="00155E14" w:rsidRPr="00155E14" w:rsidRDefault="00155E14" w:rsidP="00155E14">
      <w:pPr>
        <w:numPr>
          <w:ilvl w:val="0"/>
          <w:numId w:val="2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 признаны дееспособными в полном объеме в связи с эмансипацией или вступлением в брак.</w:t>
      </w:r>
      <w:proofErr w:type="gramEnd"/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правила закрепили в </w:t>
      </w:r>
      <w:hyperlink r:id="rId10" w:anchor="/document/99/1305530641/ZAP24EO3ER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разъяснений, утвержденных </w:t>
      </w:r>
      <w:hyperlink r:id="rId11" w:anchor="/document/99/1305530641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Минтруда от 02.04.2024 № 164н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Многодетные семьи получили следующие гарантии:</w:t>
      </w:r>
    </w:p>
    <w:p w:rsidR="00155E14" w:rsidRPr="00155E14" w:rsidRDefault="00155E14" w:rsidP="00155E14">
      <w:pPr>
        <w:numPr>
          <w:ilvl w:val="0"/>
          <w:numId w:val="3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государственные пособия и выплаты в связи с рождением и воспитанием детей;</w:t>
      </w:r>
    </w:p>
    <w:p w:rsidR="00155E14" w:rsidRPr="00155E14" w:rsidRDefault="00155E14" w:rsidP="00155E14">
      <w:pPr>
        <w:numPr>
          <w:ilvl w:val="0"/>
          <w:numId w:val="3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поддержки в сфере трудовых отношений;</w:t>
      </w:r>
    </w:p>
    <w:p w:rsidR="00155E14" w:rsidRPr="00155E14" w:rsidRDefault="00155E14" w:rsidP="00155E14">
      <w:pPr>
        <w:numPr>
          <w:ilvl w:val="0"/>
          <w:numId w:val="3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досрочное назначение женщинам страховой пенсии по старости в связи с рождением и воспитанием трех и более детей;</w:t>
      </w:r>
    </w:p>
    <w:p w:rsidR="00155E14" w:rsidRPr="00155E14" w:rsidRDefault="00155E14" w:rsidP="00155E14">
      <w:pPr>
        <w:numPr>
          <w:ilvl w:val="0"/>
          <w:numId w:val="3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обучение многодетных родителей и получение дополнительного профессионального образования;</w:t>
      </w:r>
    </w:p>
    <w:p w:rsidR="00155E14" w:rsidRPr="00155E14" w:rsidRDefault="00155E14" w:rsidP="00155E14">
      <w:pPr>
        <w:numPr>
          <w:ilvl w:val="0"/>
          <w:numId w:val="3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бесплатное посещение музеев, парков культуры и отдыха, выставок на территории России независимо от места жительства.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меры будут предоставлять до тех пор, пока старший ребенок не достигнет возраста 18 лет либо 23 лет, при условии, что он учится в образовательной организации по очной форме.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семье более трех несовершеннолетних детей, меры предоставляются до достижения старшим ребенком из трех младших несовершеннолетних детей возраста 18 лет либо 23 лет при условии, что он учится в образовательной организации по очной форме (</w:t>
      </w:r>
      <w:hyperlink r:id="rId12" w:anchor="/document/99/1305530641/ZAP2I2I3L3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разъяснений, утв. </w:t>
      </w:r>
      <w:hyperlink r:id="rId13" w:anchor="/document/99/1305530641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Минтруда от 02.04.2024 № 164н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Регионы могут принимать свои критерии определения </w:t>
      </w:r>
      <w:proofErr w:type="gramStart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многодетных</w:t>
      </w:r>
      <w:proofErr w:type="gramEnd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они шире, чем в </w:t>
      </w:r>
      <w:hyperlink r:id="rId14" w:anchor="/document/99/1304710940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Указе Президента от 23.01.2024 № 63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следует ориентироваться на них. При этом Минтруд рекомендует региональным властям учитывать, что:</w:t>
      </w:r>
    </w:p>
    <w:p w:rsidR="00155E14" w:rsidRPr="00155E14" w:rsidRDefault="00155E14" w:rsidP="00155E14">
      <w:pPr>
        <w:numPr>
          <w:ilvl w:val="0"/>
          <w:numId w:val="4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члены многодетной семьи должны быть гражданами РФ;</w:t>
      </w:r>
    </w:p>
    <w:p w:rsidR="00155E14" w:rsidRPr="00155E14" w:rsidRDefault="00155E14" w:rsidP="00155E14">
      <w:pPr>
        <w:numPr>
          <w:ilvl w:val="0"/>
          <w:numId w:val="4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супруги разведены, то при присвоении статуса многодетной семьи необходимо опираться на решение суда об определении места жительства детей;</w:t>
      </w:r>
    </w:p>
    <w:p w:rsidR="00155E14" w:rsidRPr="00155E14" w:rsidRDefault="00155E14" w:rsidP="00155E14">
      <w:pPr>
        <w:numPr>
          <w:ilvl w:val="0"/>
          <w:numId w:val="4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подготовке региональных нормативных актов следует предусматривать подробное описание условий и порядка предоставления мер социальной поддержки.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рекомендации Минтруд дал в </w:t>
      </w:r>
      <w:hyperlink r:id="rId15" w:anchor="/document/99/1305938651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письме от 11.04.2024 № 27-1/10/В-5961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Также региональные власти установят и определят </w:t>
      </w:r>
      <w:proofErr w:type="gramStart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proofErr w:type="gramEnd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условия предоставления многодетным семьям следующих мер поддержки: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обеспечение детей в возрасте до 6 лет лекарствами по рецептам;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бесплатный проезд автомобильным транспортом в городском и пригородном сообщении, городским наземным электрическим транспортом и метрополитеном – </w:t>
      </w:r>
      <w:proofErr w:type="gramStart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общеобразовательных организациях;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бесплатное питание обучающимся в общеобразовательных и профессиональных образовательных организациях субъектов РФ;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обучающихся общеобразовательных организаций одеждой для посещения учебных занятий, а также спортивной формой на весь период обучения, в соответствии с установленными нормативами;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детей в образовательные организации по образовательным программам дошкольного образования в первоочередном порядке;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по оплате жилья и коммунальных услуг в размере не ниже 30 процентов от установленного размера оплаты;</w:t>
      </w:r>
    </w:p>
    <w:p w:rsidR="00155E14" w:rsidRPr="00155E14" w:rsidRDefault="00155E14" w:rsidP="00155E14">
      <w:pPr>
        <w:numPr>
          <w:ilvl w:val="0"/>
          <w:numId w:val="5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в улучшении жилищных условий и предоставление земельных участков с необходимыми объектами инфраструктуры.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установит единый образец удостоверения, который будет подтверждать статус многодетной семьи, а также будет вести банк данных о таких семьях.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какого числа действуют изменения. </w:t>
      </w: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23 января 2024 года.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Минтруд разъяснил ряд вопросов, которые связанны с применением мер поддержки многодетных семей согласно </w:t>
      </w:r>
      <w:hyperlink r:id="rId16" w:anchor="/document/99/1304710940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Указу Президента от 23.01.2024 № 63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8"/>
        <w:gridCol w:w="5995"/>
      </w:tblGrid>
      <w:tr w:rsidR="00155E14" w:rsidRPr="00155E14" w:rsidTr="00155E14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семьи можно отнести к категории </w:t>
            </w:r>
            <w:proofErr w:type="gramStart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многодетных</w:t>
            </w:r>
            <w:proofErr w:type="gramEnd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с тремя и более своими или усыновленными детьми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Сохранится ли у семьи статус многодетной, если все дети старше 23 лет?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присваивается и бессрочно. Меры поддержки будут оказывать до тех пор, пока старшему ребенку не исполнится 18 лет, или 23, если он – студент-очник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ли действовать льготы, если </w:t>
            </w:r>
            <w:proofErr w:type="gramStart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старшему</w:t>
            </w:r>
            <w:proofErr w:type="gramEnd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исполнилось 18 лет, а всего в семье четверо детей?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до тех пор, пока в семье есть трое и более детей до 18 лет. Но если в семье один ребенок до 18 лет учится очно, то льготы сохранятся до тех пор, пока ему не исполнится 23 года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Вправе ли регионы устанавливать свои, отличные от </w:t>
            </w:r>
            <w:proofErr w:type="gramStart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критерии многодетности?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 Указ закрепил общие для всех критерии многодетности. Регионы могут их расширить. В сторону сужения это правило не работает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Вправе ли региональные власти прекратить выплаты пособий многодетным в связи с принятием указа и пересмотром набора мер поддержки?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Нет. Если помощь таким семьям </w:t>
            </w:r>
            <w:proofErr w:type="gramStart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</w:t>
            </w:r>
            <w:proofErr w:type="gramEnd"/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оказывается, уменьшать ее нельзя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ли считаться уход за ребенком основанием для отсутствия дохода при назначении единого пособия, если семья отвечает только региональным, а не федеральным критериям многодетности?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будет считаться. Если семья подпадает под критерии многодетности только по региональным меркам, у одного из родителей может быть нулевой доход</w:t>
            </w:r>
          </w:p>
        </w:tc>
      </w:tr>
      <w:tr w:rsidR="00155E14" w:rsidRPr="00155E14" w:rsidTr="00155E14"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ли персональные сведения о семье в банке данных открытыми для всех?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55E14" w:rsidRPr="00155E14" w:rsidRDefault="00155E14" w:rsidP="00155E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Нет, эта информация публиковаться в открытом доступе не будет. Банк данных создан для удобства, с его помощью ведомства будут собирать все </w:t>
            </w:r>
            <w:r w:rsidRPr="0015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необходимые документы для назначения той или иной поддержки, не привлекая к этому заявителей</w:t>
            </w:r>
          </w:p>
        </w:tc>
      </w:tr>
    </w:tbl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Какие документы поправить. </w:t>
      </w: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локальных нормативных актах вы не использовали понятие «многодетный», то перечень гарантий и круг их получателей не изменился. В Трудовом кодексе все гарантии привязаны к количеству и возрасту детей, от статуса многодетной семьи они не зависят. Если вы на уровне организации закрепили дополнительные льготы многодетным, то теперь нужно ориентироваться на критерии из </w:t>
      </w:r>
      <w:hyperlink r:id="rId17" w:anchor="/document/99/1304710940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Указа Президента РФ от 23.01.2024 № 63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более широкие критерии, которые закрепили в регионе.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Работники начнут приносить вам новый документ, чтобы подтвердить свое право на льготы, — удостоверение, подтверждающее статус многодетной семьи. Сможете ли вы принимать его или должны будете по-прежнему просить свидетельства о рождении детей, зависит от информации, которую включат в удостоверение.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работники с тремя и более несовершеннолетними детьми, младшему из которых еще не исполнилось 14 лет, имеют несколько льгот:</w:t>
      </w:r>
    </w:p>
    <w:p w:rsidR="00155E14" w:rsidRPr="00155E14" w:rsidRDefault="00155E14" w:rsidP="00155E14">
      <w:pPr>
        <w:numPr>
          <w:ilvl w:val="0"/>
          <w:numId w:val="6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можно отправить в командировку, привлечь к работе в ночное время, сверхурочно, в выходной или нерабочий праздничный день только с письменного согласия и при условии, что работа не запрещена по состоянию здоровья, и при этом нужно письменно ознакомить их с правом отказаться от такой работы (</w:t>
      </w:r>
      <w:hyperlink r:id="rId18" w:anchor="/document/99/901807664/ZA00MG62O4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259 ТК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155E14" w:rsidRPr="00155E14" w:rsidRDefault="00155E14" w:rsidP="00155E14">
      <w:pPr>
        <w:numPr>
          <w:ilvl w:val="0"/>
          <w:numId w:val="6"/>
        </w:numPr>
        <w:spacing w:after="103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могут воспользоваться ежегодным оплачиваемым отпуском в удобное время (</w:t>
      </w:r>
      <w:hyperlink r:id="rId19" w:anchor="/document/99/901807664/ZA00M9E2NV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262.2 ТК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55E14" w:rsidRPr="00155E14" w:rsidRDefault="00155E14" w:rsidP="00155E14">
      <w:pPr>
        <w:spacing w:before="100" w:beforeAutospacing="1" w:after="100" w:afterAutospacing="1" w:line="27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Работников, которые являются единственными кормильцами несовершеннолетнего ребенка-инвалида или ребенка в возрасте до трех лет в семье с тремя и более детьми, в некоторых случаях нельзя уволить по инициативе работодателя. Например, их запрещено увольнять по сокращению или в связи с несоответствием должности (</w:t>
      </w:r>
      <w:hyperlink r:id="rId20" w:anchor="/document/99/901807664/ZA00M7S2ND/" w:tgtFrame="_self" w:tooltip="" w:history="1">
        <w:r w:rsidRPr="00155E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ст. 261 ТК</w:t>
        </w:r>
      </w:hyperlink>
      <w:r w:rsidRPr="00155E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3E739E" w:rsidRPr="00155E14" w:rsidRDefault="00155E14" w:rsidP="00155E14">
      <w:pPr>
        <w:jc w:val="right"/>
        <w:rPr>
          <w:i/>
        </w:rPr>
      </w:pPr>
      <w:r>
        <w:rPr>
          <w:i/>
        </w:rPr>
        <w:t xml:space="preserve">Система </w:t>
      </w:r>
      <w:r w:rsidRPr="00155E14">
        <w:rPr>
          <w:i/>
        </w:rPr>
        <w:t xml:space="preserve"> Кадры, эксперт по трудовому законодательству</w:t>
      </w:r>
    </w:p>
    <w:sectPr w:rsidR="003E739E" w:rsidRPr="00155E14" w:rsidSect="00155E14">
      <w:pgSz w:w="11906" w:h="16838"/>
      <w:pgMar w:top="426" w:right="424" w:bottom="0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EB4"/>
    <w:multiLevelType w:val="multilevel"/>
    <w:tmpl w:val="9A9E4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4372B4"/>
    <w:multiLevelType w:val="multilevel"/>
    <w:tmpl w:val="7082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E66417"/>
    <w:multiLevelType w:val="multilevel"/>
    <w:tmpl w:val="24D0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CC1C5F"/>
    <w:multiLevelType w:val="multilevel"/>
    <w:tmpl w:val="429C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2D4346"/>
    <w:multiLevelType w:val="multilevel"/>
    <w:tmpl w:val="283E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A3463FD"/>
    <w:multiLevelType w:val="multilevel"/>
    <w:tmpl w:val="3A0E9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5D"/>
    <w:rsid w:val="00155E14"/>
    <w:rsid w:val="003E739E"/>
    <w:rsid w:val="005E30FC"/>
    <w:rsid w:val="006D435D"/>
    <w:rsid w:val="0096312A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about">
    <w:name w:val="authorabout"/>
    <w:basedOn w:val="a"/>
    <w:rsid w:val="001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E14"/>
    <w:rPr>
      <w:color w:val="0000FF"/>
      <w:u w:val="single"/>
    </w:rPr>
  </w:style>
  <w:style w:type="character" w:styleId="a5">
    <w:name w:val="Strong"/>
    <w:basedOn w:val="a0"/>
    <w:uiPriority w:val="22"/>
    <w:qFormat/>
    <w:rsid w:val="00155E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5E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5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uthorabout">
    <w:name w:val="authorabout"/>
    <w:basedOn w:val="a"/>
    <w:rsid w:val="001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55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5E14"/>
    <w:rPr>
      <w:color w:val="0000FF"/>
      <w:u w:val="single"/>
    </w:rPr>
  </w:style>
  <w:style w:type="character" w:styleId="a5">
    <w:name w:val="Strong"/>
    <w:basedOn w:val="a0"/>
    <w:uiPriority w:val="22"/>
    <w:qFormat/>
    <w:rsid w:val="00155E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495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kadry.ru/" TargetMode="External"/><Relationship Id="rId13" Type="http://schemas.openxmlformats.org/officeDocument/2006/relationships/hyperlink" Target="https://1kadry.ru/" TargetMode="External"/><Relationship Id="rId18" Type="http://schemas.openxmlformats.org/officeDocument/2006/relationships/hyperlink" Target="https://1kadry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1kadry.ru/" TargetMode="External"/><Relationship Id="rId12" Type="http://schemas.openxmlformats.org/officeDocument/2006/relationships/hyperlink" Target="https://1kadry.ru/" TargetMode="External"/><Relationship Id="rId17" Type="http://schemas.openxmlformats.org/officeDocument/2006/relationships/hyperlink" Target="https://1kad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kadry.ru/" TargetMode="External"/><Relationship Id="rId20" Type="http://schemas.openxmlformats.org/officeDocument/2006/relationships/hyperlink" Target="https://1kadr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kadry.ru/" TargetMode="External"/><Relationship Id="rId11" Type="http://schemas.openxmlformats.org/officeDocument/2006/relationships/hyperlink" Target="https://1kad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kadry.ru/" TargetMode="External"/><Relationship Id="rId10" Type="http://schemas.openxmlformats.org/officeDocument/2006/relationships/hyperlink" Target="https://1kadry.ru/" TargetMode="External"/><Relationship Id="rId19" Type="http://schemas.openxmlformats.org/officeDocument/2006/relationships/hyperlink" Target="https://1kadr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kadry.ru/" TargetMode="External"/><Relationship Id="rId14" Type="http://schemas.openxmlformats.org/officeDocument/2006/relationships/hyperlink" Target="https://1kadry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1318</Words>
  <Characters>7513</Characters>
  <Application>Microsoft Office Word</Application>
  <DocSecurity>0</DocSecurity>
  <Lines>62</Lines>
  <Paragraphs>17</Paragraphs>
  <ScaleCrop>false</ScaleCrop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2</cp:revision>
  <dcterms:created xsi:type="dcterms:W3CDTF">2025-04-11T02:01:00Z</dcterms:created>
  <dcterms:modified xsi:type="dcterms:W3CDTF">2025-04-11T02:04:00Z</dcterms:modified>
</cp:coreProperties>
</file>