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3D" w:rsidRPr="00651E3D" w:rsidRDefault="00651E3D" w:rsidP="00651E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51E3D">
        <w:rPr>
          <w:rFonts w:ascii="Times New Roman" w:hAnsi="Times New Roman" w:cs="Times New Roman"/>
          <w:b/>
          <w:sz w:val="26"/>
          <w:szCs w:val="26"/>
        </w:rPr>
        <w:t>Минтруд предложил детализировать в ТК РФ признаки трудовых отношений.</w:t>
      </w:r>
    </w:p>
    <w:bookmarkEnd w:id="0"/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Дополнительные признаки  трудовых отношений</w:t>
      </w:r>
      <w:r w:rsidRPr="00651E3D">
        <w:rPr>
          <w:rFonts w:ascii="Times New Roman" w:hAnsi="Times New Roman" w:cs="Times New Roman"/>
          <w:sz w:val="24"/>
          <w:szCs w:val="24"/>
        </w:rPr>
        <w:t>: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устойчивый и стабильный характер отношений;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подчиненность и зависимость труда;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 xml:space="preserve">наличие дополнительных гарантий работнику, установленных трудовым законодательством и иными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1E3D">
        <w:rPr>
          <w:rFonts w:ascii="Times New Roman" w:hAnsi="Times New Roman" w:cs="Times New Roman"/>
          <w:sz w:val="24"/>
          <w:szCs w:val="24"/>
        </w:rPr>
        <w:t>равовыми актами; выполнение работником работы в соответствии с указаниями работодателя;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интегрированность работника в организационную структуру работодателя;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признание работодателем прав работника на еженедельные выходные дни и ежегодный отпуск;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оплата работодателем расходов, связанных с поездками работника в целях выполнения работы;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осуществление периодических выплат работнику, которые являются для него единственным и (или) основным источником доходов;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предоставление инструментов, материалов и механизмов работодателем;</w:t>
      </w:r>
    </w:p>
    <w:p w:rsidR="00651E3D" w:rsidRPr="00651E3D" w:rsidRDefault="00651E3D" w:rsidP="0065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3D">
        <w:rPr>
          <w:rFonts w:ascii="Times New Roman" w:hAnsi="Times New Roman" w:cs="Times New Roman"/>
          <w:sz w:val="24"/>
          <w:szCs w:val="24"/>
        </w:rPr>
        <w:t>другие признаки, характерные для трудовых отношений в случаях, предусмотренных трудовым законодательством и иными нормативно-правовыми актами.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>Трудовые отношения определены в законодательстве как основанные на соглашении между работником и работодателем о личном выполнении труда за плату в интересах и под управлением работодателя. Он обеспечивает условия труда и внутренний трудовой распорядок.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 xml:space="preserve">Законопроект предлагает расширить полномочия </w:t>
      </w:r>
      <w:proofErr w:type="spellStart"/>
      <w:r w:rsidRPr="00651E3D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651E3D">
        <w:rPr>
          <w:rFonts w:ascii="Times New Roman" w:hAnsi="Times New Roman" w:cs="Times New Roman"/>
          <w:sz w:val="24"/>
          <w:szCs w:val="24"/>
        </w:rPr>
        <w:t xml:space="preserve">, чтобы он смог обращаться в суд с иском о признании отношений </w:t>
      </w:r>
      <w:proofErr w:type="gramStart"/>
      <w:r w:rsidRPr="00651E3D">
        <w:rPr>
          <w:rFonts w:ascii="Times New Roman" w:hAnsi="Times New Roman" w:cs="Times New Roman"/>
          <w:sz w:val="24"/>
          <w:szCs w:val="24"/>
        </w:rPr>
        <w:t>трудовыми</w:t>
      </w:r>
      <w:proofErr w:type="gramEnd"/>
      <w:r w:rsidRPr="00651E3D">
        <w:rPr>
          <w:rFonts w:ascii="Times New Roman" w:hAnsi="Times New Roman" w:cs="Times New Roman"/>
          <w:sz w:val="24"/>
          <w:szCs w:val="24"/>
        </w:rPr>
        <w:t>. Инспектор сможет это сделать, если работодателю уже выносили предписание устранить нарушения и оформить отношения по закону.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 xml:space="preserve">Уклонение работодателей от оформления трудовых отношений является актуальной проблемой. 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 xml:space="preserve">В начале ноября 2024 г. по данным Минтруда количество россиян с нелегальной занятостью оценивалось в 6,5 </w:t>
      </w:r>
      <w:proofErr w:type="gramStart"/>
      <w:r w:rsidRPr="00651E3D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51E3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 xml:space="preserve">28 декабря 2024 г. </w:t>
      </w:r>
      <w:proofErr w:type="spellStart"/>
      <w:r w:rsidRPr="00651E3D">
        <w:rPr>
          <w:rFonts w:ascii="Times New Roman" w:hAnsi="Times New Roman" w:cs="Times New Roman"/>
          <w:sz w:val="24"/>
          <w:szCs w:val="24"/>
        </w:rPr>
        <w:t>Кабмин</w:t>
      </w:r>
      <w:proofErr w:type="spellEnd"/>
      <w:r w:rsidRPr="00651E3D">
        <w:rPr>
          <w:rFonts w:ascii="Times New Roman" w:hAnsi="Times New Roman" w:cs="Times New Roman"/>
          <w:sz w:val="24"/>
          <w:szCs w:val="24"/>
        </w:rPr>
        <w:t xml:space="preserve"> утвердил правила ведения реестра работодателей с нелегальной занятостью. Такой список уже формируется с 1 января </w:t>
      </w:r>
      <w:proofErr w:type="spellStart"/>
      <w:r w:rsidRPr="00651E3D">
        <w:rPr>
          <w:rFonts w:ascii="Times New Roman" w:hAnsi="Times New Roman" w:cs="Times New Roman"/>
          <w:sz w:val="24"/>
          <w:szCs w:val="24"/>
        </w:rPr>
        <w:t>Рострудом</w:t>
      </w:r>
      <w:proofErr w:type="spellEnd"/>
      <w:r w:rsidRPr="00651E3D">
        <w:rPr>
          <w:rFonts w:ascii="Times New Roman" w:hAnsi="Times New Roman" w:cs="Times New Roman"/>
          <w:sz w:val="24"/>
          <w:szCs w:val="24"/>
        </w:rPr>
        <w:t>. Все данные реестра находятся в открытом доступе: название компании или ФИО индивидуального предпринимателя, ИНН, дата включения в реестр и основание.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E3D" w:rsidRPr="00651E3D" w:rsidRDefault="00651E3D" w:rsidP="00651E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>За счет этих признаков ведомство планирует более четко разграничить трудовые и гражданско-правовые отношения, чтобы избежать их «смешивания» и «исключить возможные спорные ситуации при применении труда». Заключение гражданско-правовых договоров может быть выгодно работодателю, но привлекаемый к работе человек не получает социальных гарантий.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3D">
        <w:rPr>
          <w:rFonts w:ascii="Times New Roman" w:hAnsi="Times New Roman" w:cs="Times New Roman"/>
          <w:i/>
          <w:sz w:val="24"/>
          <w:szCs w:val="24"/>
        </w:rPr>
        <w:t>Это не только повысит эффективность имеющихся механизмов защиты нарушенных трудовых прав граждан, но и обеспечит достижение экон</w:t>
      </w:r>
      <w:r w:rsidRPr="00651E3D">
        <w:rPr>
          <w:rFonts w:ascii="Times New Roman" w:hAnsi="Times New Roman" w:cs="Times New Roman"/>
          <w:i/>
          <w:sz w:val="24"/>
          <w:szCs w:val="24"/>
        </w:rPr>
        <w:t>омических интересов государства</w:t>
      </w:r>
    </w:p>
    <w:p w:rsidR="00651E3D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9E" w:rsidRPr="00651E3D" w:rsidRDefault="00651E3D" w:rsidP="00651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E3D">
        <w:rPr>
          <w:rFonts w:ascii="Times New Roman" w:hAnsi="Times New Roman" w:cs="Times New Roman"/>
          <w:sz w:val="24"/>
          <w:szCs w:val="24"/>
        </w:rPr>
        <w:t>Вступление документа в силу предполагается 1 сентября 2025 года.</w:t>
      </w:r>
    </w:p>
    <w:sectPr w:rsidR="003E739E" w:rsidRPr="00651E3D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62"/>
    <w:rsid w:val="000E5C62"/>
    <w:rsid w:val="003E739E"/>
    <w:rsid w:val="005E30FC"/>
    <w:rsid w:val="00651E3D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2025-06-23T23:49:00Z</dcterms:created>
  <dcterms:modified xsi:type="dcterms:W3CDTF">2025-06-23T23:59:00Z</dcterms:modified>
</cp:coreProperties>
</file>