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71C29">
        <w:trPr>
          <w:trHeight w:val="7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677DD2F" wp14:editId="1F6D4CD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01B71" w:rsidRPr="00D01B71" w:rsidRDefault="007772F6" w:rsidP="00D01B71">
            <w:pPr>
              <w:spacing w:line="340" w:lineRule="exact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984F8C" w:rsidRDefault="00984F8C" w:rsidP="00346B0B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</w:p>
          <w:p w:rsidR="00C438C4" w:rsidRPr="00423A0B" w:rsidRDefault="00552120" w:rsidP="00C438C4">
            <w:pPr>
              <w:pStyle w:val="af"/>
              <w:rPr>
                <w:b/>
              </w:rPr>
            </w:pPr>
            <w:bookmarkStart w:id="0" w:name="_GoBack"/>
            <w:r>
              <w:rPr>
                <w:color w:val="000000"/>
                <w:spacing w:val="3"/>
                <w:kern w:val="36"/>
                <w:sz w:val="24"/>
                <w:szCs w:val="24"/>
              </w:rPr>
              <w:t xml:space="preserve">     </w:t>
            </w:r>
            <w:r w:rsidR="006F276F" w:rsidRPr="00423A0B">
              <w:rPr>
                <w:b/>
              </w:rPr>
              <w:t xml:space="preserve"> </w:t>
            </w:r>
            <w:r w:rsidR="00C438C4">
              <w:rPr>
                <w:b/>
              </w:rPr>
              <w:t>Могут ли налоговые органы</w:t>
            </w:r>
            <w:r w:rsidR="00C438C4" w:rsidRPr="00423A0B">
              <w:rPr>
                <w:b/>
              </w:rPr>
              <w:t xml:space="preserve"> </w:t>
            </w:r>
            <w:r w:rsidR="00C438C4" w:rsidRPr="00C438C4">
              <w:rPr>
                <w:b/>
              </w:rPr>
              <w:t xml:space="preserve">оштрафовать </w:t>
            </w:r>
            <w:r w:rsidR="00C438C4" w:rsidRPr="00423A0B">
              <w:rPr>
                <w:b/>
              </w:rPr>
              <w:t>за неуплату налога, если есть переплата по другому налогу</w:t>
            </w:r>
            <w:r w:rsidR="00C438C4">
              <w:rPr>
                <w:b/>
              </w:rPr>
              <w:t>.</w:t>
            </w:r>
          </w:p>
          <w:bookmarkEnd w:id="0"/>
          <w:p w:rsidR="00C438C4" w:rsidRDefault="00C438C4" w:rsidP="00C438C4">
            <w:pPr>
              <w:pStyle w:val="af"/>
            </w:pPr>
            <w:r>
              <w:t xml:space="preserve">      Н</w:t>
            </w:r>
            <w:r w:rsidRPr="00C438C4">
              <w:t>алоговые органы</w:t>
            </w:r>
            <w:r w:rsidRPr="00423A0B">
              <w:t xml:space="preserve"> не могут оштрафовать за неуплату налога, если есть переплата по другому налогу, и она превышает недоимку. </w:t>
            </w:r>
            <w:r>
              <w:t>С</w:t>
            </w:r>
            <w:r w:rsidRPr="00423A0B">
              <w:t xml:space="preserve"> 1 октября 2020 года переплату по налогам можно зачесть в счет задолженности по любому налогу, пеням и штрафам.</w:t>
            </w:r>
          </w:p>
          <w:p w:rsidR="00C438C4" w:rsidRDefault="00C438C4" w:rsidP="00C438C4">
            <w:pPr>
              <w:pStyle w:val="af"/>
            </w:pPr>
            <w:r>
              <w:t xml:space="preserve">     </w:t>
            </w:r>
            <w:r w:rsidRPr="00423A0B">
              <w:t xml:space="preserve"> При этом неважно, какие это налоги – федеральные, региональные или местные (п. 1 ст. 78 НК, подп. 22 ст. 1 Закона от 29.</w:t>
            </w:r>
            <w:r>
              <w:t xml:space="preserve">09.2019 № 325-ФЗ). </w:t>
            </w:r>
            <w:r w:rsidRPr="00423A0B">
              <w:t>Когда у налогоплательщика есть переплата по какому-то налогу, ИФНС обязана самостоятельно погашать недоимку по налогам, пеням или штрафам зачетом переплаты (п. 5 ст. 78 НК). Если сумма переплаты перекрывает сумму недоимки по другому налогу, нет факта неуплаты налога и н</w:t>
            </w:r>
            <w:r>
              <w:t>арушения, при котором налоговые органы</w:t>
            </w:r>
            <w:r w:rsidRPr="00423A0B">
              <w:t xml:space="preserve"> вправе пре</w:t>
            </w:r>
            <w:r>
              <w:t>дъявить штраф по статье 122 НК</w:t>
            </w:r>
            <w:r w:rsidRPr="00423A0B">
              <w:t>.</w:t>
            </w:r>
          </w:p>
          <w:p w:rsidR="00C438C4" w:rsidRDefault="00C438C4" w:rsidP="00C438C4">
            <w:pPr>
              <w:pStyle w:val="af"/>
            </w:pPr>
            <w:r>
              <w:t xml:space="preserve">      </w:t>
            </w:r>
            <w:r w:rsidRPr="00423A0B">
              <w:t> </w:t>
            </w:r>
            <w:proofErr w:type="gramStart"/>
            <w:r w:rsidRPr="00423A0B">
              <w:t>Напомним, что до 1 октября 2020 года налогоплательщика нельзя было привлечь к ответственности за неуплату налога только при одновременном выполнении двух условий: на момент возникновения задолженности у него имелась переплата по тому же налогу в части, зачисляемой в бюджет того же уровня; размер этой переплаты превышал сумму недоимки или был равен ей.</w:t>
            </w:r>
            <w:proofErr w:type="gramEnd"/>
            <w:r w:rsidRPr="00423A0B">
              <w:t xml:space="preserve"> Такой порядок не действовал, если переплата и недоимка складывались: по разным налогам, например по налогу на имущество и транспортному; одному налогу, зачисляемому в разные бюджеты, например переплата по федеральной части налога на прибыль и недоимка по региональной. В этих случаях ИФНС была вправе предъявить штраф по статье 122 Налогового кодекса России (пункт 20 постановления Пленума ВАС от 30.07.2013 № 57).</w:t>
            </w:r>
          </w:p>
          <w:p w:rsidR="00C71C29" w:rsidRPr="00121451" w:rsidRDefault="00C71C29" w:rsidP="006F276F">
            <w:pPr>
              <w:pStyle w:val="af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E4AD4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49D2"/>
    <w:rsid w:val="00527682"/>
    <w:rsid w:val="00531917"/>
    <w:rsid w:val="0053736E"/>
    <w:rsid w:val="00542AE2"/>
    <w:rsid w:val="00544332"/>
    <w:rsid w:val="00552120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07998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276F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1D67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38C4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Emphasis"/>
    <w:basedOn w:val="a1"/>
    <w:uiPriority w:val="20"/>
    <w:qFormat/>
    <w:rsid w:val="00552120"/>
    <w:rPr>
      <w:i/>
      <w:iCs/>
    </w:rPr>
  </w:style>
  <w:style w:type="character" w:styleId="ae">
    <w:name w:val="Strong"/>
    <w:basedOn w:val="a1"/>
    <w:uiPriority w:val="22"/>
    <w:qFormat/>
    <w:rsid w:val="00607998"/>
    <w:rPr>
      <w:rFonts w:cs="Times New Roman"/>
      <w:b/>
      <w:bCs/>
    </w:rPr>
  </w:style>
  <w:style w:type="paragraph" w:customStyle="1" w:styleId="af">
    <w:name w:val="мониторинг"/>
    <w:basedOn w:val="a0"/>
    <w:link w:val="af0"/>
    <w:qFormat/>
    <w:rsid w:val="00607998"/>
    <w:pPr>
      <w:spacing w:line="360" w:lineRule="exact"/>
      <w:jc w:val="both"/>
    </w:pPr>
    <w:rPr>
      <w:sz w:val="26"/>
      <w:szCs w:val="26"/>
    </w:rPr>
  </w:style>
  <w:style w:type="character" w:customStyle="1" w:styleId="af0">
    <w:name w:val="мониторинг Знак"/>
    <w:basedOn w:val="a1"/>
    <w:link w:val="af"/>
    <w:rsid w:val="00607998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Emphasis"/>
    <w:basedOn w:val="a1"/>
    <w:uiPriority w:val="20"/>
    <w:qFormat/>
    <w:rsid w:val="00552120"/>
    <w:rPr>
      <w:i/>
      <w:iCs/>
    </w:rPr>
  </w:style>
  <w:style w:type="character" w:styleId="ae">
    <w:name w:val="Strong"/>
    <w:basedOn w:val="a1"/>
    <w:uiPriority w:val="22"/>
    <w:qFormat/>
    <w:rsid w:val="00607998"/>
    <w:rPr>
      <w:rFonts w:cs="Times New Roman"/>
      <w:b/>
      <w:bCs/>
    </w:rPr>
  </w:style>
  <w:style w:type="paragraph" w:customStyle="1" w:styleId="af">
    <w:name w:val="мониторинг"/>
    <w:basedOn w:val="a0"/>
    <w:link w:val="af0"/>
    <w:qFormat/>
    <w:rsid w:val="00607998"/>
    <w:pPr>
      <w:spacing w:line="360" w:lineRule="exact"/>
      <w:jc w:val="both"/>
    </w:pPr>
    <w:rPr>
      <w:sz w:val="26"/>
      <w:szCs w:val="26"/>
    </w:rPr>
  </w:style>
  <w:style w:type="character" w:customStyle="1" w:styleId="af0">
    <w:name w:val="мониторинг Знак"/>
    <w:basedOn w:val="a1"/>
    <w:link w:val="af"/>
    <w:rsid w:val="0060799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7FA6-8BCD-440E-A17D-8F4D5DC4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7</cp:revision>
  <cp:lastPrinted>2021-04-08T05:45:00Z</cp:lastPrinted>
  <dcterms:created xsi:type="dcterms:W3CDTF">2021-08-02T05:58:00Z</dcterms:created>
  <dcterms:modified xsi:type="dcterms:W3CDTF">2021-08-04T03:21:00Z</dcterms:modified>
</cp:coreProperties>
</file>