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Default="00D33F91" w:rsidP="00D33F91">
      <w:pPr>
        <w:pStyle w:val="ac"/>
        <w:spacing w:line="260" w:lineRule="exact"/>
        <w:rPr>
          <w:b/>
        </w:rPr>
      </w:pPr>
    </w:p>
    <w:p w:rsidR="003C4214" w:rsidRPr="00BD24C2" w:rsidRDefault="003C4214" w:rsidP="003C4214">
      <w:pPr>
        <w:pStyle w:val="ac"/>
        <w:spacing w:line="240" w:lineRule="exact"/>
        <w:jc w:val="center"/>
        <w:rPr>
          <w:b/>
        </w:rPr>
      </w:pPr>
      <w:bookmarkStart w:id="0" w:name="_GoBack"/>
      <w:r w:rsidRPr="00BD24C2">
        <w:rPr>
          <w:b/>
        </w:rPr>
        <w:t>В каких случаях многодетные родители освобождаются от уплаты имущественных налогов</w:t>
      </w:r>
    </w:p>
    <w:bookmarkEnd w:id="0"/>
    <w:p w:rsidR="003C4214" w:rsidRDefault="003C4214" w:rsidP="003C4214">
      <w:pPr>
        <w:pStyle w:val="ac"/>
        <w:spacing w:line="240" w:lineRule="exact"/>
      </w:pPr>
    </w:p>
    <w:p w:rsidR="003C4214" w:rsidRDefault="003C4214" w:rsidP="003C4214">
      <w:pPr>
        <w:pStyle w:val="ac"/>
        <w:spacing w:line="240" w:lineRule="exact"/>
      </w:pPr>
    </w:p>
    <w:p w:rsidR="003C4214" w:rsidRDefault="003C4214" w:rsidP="003C4214">
      <w:pPr>
        <w:pStyle w:val="ac"/>
        <w:spacing w:line="240" w:lineRule="exact"/>
      </w:pPr>
      <w:r>
        <w:t xml:space="preserve">      </w:t>
      </w:r>
      <w:r>
        <w:t>УФНС России по Приморскому краю информирует граждан, имеющих трех и более несовершеннолетних детей, о том, что на федеральном уровне для них предусмотрены льготы по имущественным налогам.</w:t>
      </w:r>
    </w:p>
    <w:p w:rsidR="003C4214" w:rsidRDefault="003C4214" w:rsidP="003C4214">
      <w:pPr>
        <w:pStyle w:val="ac"/>
        <w:spacing w:line="240" w:lineRule="exact"/>
      </w:pPr>
      <w:r>
        <w:t xml:space="preserve">      </w:t>
      </w:r>
      <w:r>
        <w:t>Так, при расчете земельного налога производится уменьшение налоговой базы на величину кадастровой стоимости 600 кв. м. площади одного земельного участка.</w:t>
      </w:r>
    </w:p>
    <w:p w:rsidR="003C4214" w:rsidRDefault="003C4214" w:rsidP="003C4214">
      <w:pPr>
        <w:pStyle w:val="ac"/>
        <w:spacing w:line="240" w:lineRule="exact"/>
      </w:pPr>
      <w:r>
        <w:t xml:space="preserve"> </w:t>
      </w:r>
      <w:r>
        <w:t xml:space="preserve">     </w:t>
      </w:r>
      <w:r>
        <w:t>Помимо этого, уменьшается налоговая база по налогу на имущество на величину кадастровой стоимости 5 кв. м. общей площади квартиры (площади части квартиры, комнаты) и 7 кв. м. общей площади жилого дома (части жилого дома) в расчете на каждого несовершеннолетнего ребенка. Данный вычет положен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3C4214" w:rsidRDefault="003C4214" w:rsidP="003C4214">
      <w:pPr>
        <w:pStyle w:val="ac"/>
        <w:spacing w:line="240" w:lineRule="exact"/>
      </w:pPr>
      <w:r>
        <w:t xml:space="preserve">      </w:t>
      </w:r>
      <w:proofErr w:type="gramStart"/>
      <w:r>
        <w:t xml:space="preserve">Дополнительно на территории Приморского края от уплаты транспортного налога освобождается один из родителей (приемных родителей, усыновителей, опекунов, попечителей) в многодетной семье, имеющей в соответствующем налоговом периоде среднедушевой доход ниже двукратной величины прожиточного минимума, в отношении одного легкового или грузового автомобиля с мощностью двигателя не свыше 150 л. с., или одного автобуса с мощностью двигателя не свыше 200 </w:t>
      </w:r>
      <w:proofErr w:type="spellStart"/>
      <w:r>
        <w:t>л.с</w:t>
      </w:r>
      <w:proofErr w:type="spellEnd"/>
      <w:r>
        <w:t>.</w:t>
      </w:r>
      <w:proofErr w:type="gramEnd"/>
    </w:p>
    <w:p w:rsidR="003C4214" w:rsidRDefault="003C4214" w:rsidP="003C4214">
      <w:pPr>
        <w:pStyle w:val="ac"/>
        <w:spacing w:line="240" w:lineRule="exact"/>
      </w:pPr>
      <w:r>
        <w:t xml:space="preserve">      </w:t>
      </w:r>
      <w:r>
        <w:t>Кроме установленных на федеральном и региональном уровнях преференций для членов многодетных семей могут быть предусмотрены иные налоговые льготы.</w:t>
      </w:r>
    </w:p>
    <w:p w:rsidR="003C4214" w:rsidRPr="00F772EC" w:rsidRDefault="003C4214" w:rsidP="003C4214">
      <w:pPr>
        <w:pStyle w:val="ac"/>
        <w:spacing w:line="240" w:lineRule="exact"/>
      </w:pPr>
      <w:r>
        <w:t xml:space="preserve">      </w:t>
      </w:r>
      <w:r>
        <w:t>С подробной информацией о налоговых льготах и ставках, установленных для членов многодетных семей в конкретном регионе или его муниципальных образованиях, можно ознакомиться на официальном интернет-сайте ФНС России в сервисе «Справочная информация о ставках и льготах по имущественным налогам».</w:t>
      </w:r>
    </w:p>
    <w:p w:rsidR="003C4214" w:rsidRDefault="003C4214" w:rsidP="003C4214">
      <w:pPr>
        <w:pStyle w:val="ac"/>
        <w:spacing w:line="240" w:lineRule="exact"/>
      </w:pPr>
      <w:hyperlink r:id="rId10" w:history="1">
        <w:r w:rsidRPr="00F103D6">
          <w:rPr>
            <w:rStyle w:val="a6"/>
          </w:rPr>
          <w:t>https://www.nalog.gov.ru/rn25/news/activities_fts/14914579/</w:t>
        </w:r>
      </w:hyperlink>
    </w:p>
    <w:p w:rsidR="003C4214" w:rsidRPr="00F772EC" w:rsidRDefault="003C4214" w:rsidP="003C4214">
      <w:pPr>
        <w:pStyle w:val="ac"/>
        <w:spacing w:line="240" w:lineRule="exact"/>
      </w:pPr>
    </w:p>
    <w:p w:rsidR="003C4214" w:rsidRPr="0016292B" w:rsidRDefault="003C4214" w:rsidP="00D33F91">
      <w:pPr>
        <w:pStyle w:val="ac"/>
        <w:spacing w:line="260" w:lineRule="exact"/>
        <w:rPr>
          <w:b/>
        </w:rPr>
      </w:pPr>
    </w:p>
    <w:sectPr w:rsidR="003C4214" w:rsidRPr="0016292B" w:rsidSect="00826AA4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22C86FF" wp14:editId="4143B808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843218"/>
    <w:multiLevelType w:val="multilevel"/>
    <w:tmpl w:val="125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2"/>
  </w:num>
  <w:num w:numId="5">
    <w:abstractNumId w:val="11"/>
  </w:num>
  <w:num w:numId="6">
    <w:abstractNumId w:val="18"/>
  </w:num>
  <w:num w:numId="7">
    <w:abstractNumId w:val="21"/>
  </w:num>
  <w:num w:numId="8">
    <w:abstractNumId w:val="5"/>
  </w:num>
  <w:num w:numId="9">
    <w:abstractNumId w:val="23"/>
  </w:num>
  <w:num w:numId="10">
    <w:abstractNumId w:val="25"/>
  </w:num>
  <w:num w:numId="11">
    <w:abstractNumId w:val="35"/>
  </w:num>
  <w:num w:numId="12">
    <w:abstractNumId w:val="9"/>
  </w:num>
  <w:num w:numId="13">
    <w:abstractNumId w:val="24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7"/>
  </w:num>
  <w:num w:numId="26">
    <w:abstractNumId w:val="19"/>
  </w:num>
  <w:num w:numId="27">
    <w:abstractNumId w:val="20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7"/>
  </w:num>
  <w:num w:numId="33">
    <w:abstractNumId w:val="8"/>
  </w:num>
  <w:num w:numId="34">
    <w:abstractNumId w:val="6"/>
  </w:num>
  <w:num w:numId="35">
    <w:abstractNumId w:val="32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46E09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16C3F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32FD5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C4214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23EB8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25/news/activities_fts/1491457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484F-52EA-4B80-BD64-AE37CE1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9</cp:revision>
  <cp:lastPrinted>2023-09-15T06:22:00Z</cp:lastPrinted>
  <dcterms:created xsi:type="dcterms:W3CDTF">2024-01-09T05:00:00Z</dcterms:created>
  <dcterms:modified xsi:type="dcterms:W3CDTF">2024-05-14T07:03:00Z</dcterms:modified>
</cp:coreProperties>
</file>