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0D6AFE">
        <w:trPr>
          <w:trHeight w:val="7368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3B512CB1" wp14:editId="342C4CD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B967C0" w:rsidRDefault="007772F6" w:rsidP="00B967C0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B967C0" w:rsidRDefault="00B967C0" w:rsidP="00B967C0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bookmarkStart w:id="0" w:name="_GoBack"/>
            <w:bookmarkEnd w:id="0"/>
            <w:r w:rsidRPr="00B967C0">
              <w:rPr>
                <w:b/>
                <w:sz w:val="26"/>
                <w:szCs w:val="26"/>
              </w:rPr>
              <w:t>Об использовании мобильного приложения ЛК ИП для регистрации индивидуальных предпринимателей</w:t>
            </w:r>
            <w:r>
              <w:rPr>
                <w:b/>
                <w:sz w:val="26"/>
                <w:szCs w:val="26"/>
              </w:rPr>
              <w:t>.</w:t>
            </w:r>
          </w:p>
          <w:p w:rsidR="00B967C0" w:rsidRPr="00B967C0" w:rsidRDefault="00B967C0" w:rsidP="00B967C0">
            <w:pPr>
              <w:spacing w:line="340" w:lineRule="exact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</w:t>
            </w:r>
            <w:r>
              <w:rPr>
                <w:snapToGrid w:val="0"/>
                <w:color w:val="000000"/>
                <w:sz w:val="26"/>
                <w:szCs w:val="26"/>
                <w:lang w:bidi="ru-RU"/>
              </w:rPr>
              <w:t>С</w:t>
            </w:r>
            <w:r w:rsidRPr="006523D6">
              <w:rPr>
                <w:snapToGrid w:val="0"/>
                <w:color w:val="000000"/>
                <w:sz w:val="26"/>
                <w:szCs w:val="26"/>
                <w:lang w:bidi="ru-RU"/>
              </w:rPr>
              <w:t xml:space="preserve"> октября 2020 года ФНС России введен в эксплуатацию сервис, позволяющий направлять в регистрирующие органы заявления о государственной регистрации физического лица в качестве индивидуального предпринимателя из мобильного приложения Личный кабинет индивидуального предпринимателя </w:t>
            </w:r>
            <w:r w:rsidRPr="006523D6">
              <w:rPr>
                <w:snapToGrid w:val="0"/>
                <w:sz w:val="26"/>
                <w:szCs w:val="26"/>
              </w:rPr>
              <w:t xml:space="preserve">для платформ </w:t>
            </w:r>
            <w:proofErr w:type="spellStart"/>
            <w:r w:rsidRPr="006523D6">
              <w:rPr>
                <w:snapToGrid w:val="0"/>
                <w:sz w:val="26"/>
                <w:szCs w:val="26"/>
              </w:rPr>
              <w:t>iOs</w:t>
            </w:r>
            <w:proofErr w:type="spellEnd"/>
            <w:r w:rsidRPr="006523D6">
              <w:rPr>
                <w:snapToGrid w:val="0"/>
                <w:sz w:val="26"/>
                <w:szCs w:val="26"/>
              </w:rPr>
              <w:t xml:space="preserve"> и </w:t>
            </w:r>
            <w:proofErr w:type="spellStart"/>
            <w:r w:rsidRPr="006523D6">
              <w:rPr>
                <w:snapToGrid w:val="0"/>
                <w:sz w:val="26"/>
                <w:szCs w:val="26"/>
              </w:rPr>
              <w:t>Android</w:t>
            </w:r>
            <w:proofErr w:type="spellEnd"/>
            <w:r w:rsidRPr="006523D6">
              <w:rPr>
                <w:snapToGrid w:val="0"/>
                <w:sz w:val="26"/>
                <w:szCs w:val="26"/>
              </w:rPr>
              <w:t xml:space="preserve"> (</w:t>
            </w:r>
            <w:hyperlink r:id="rId8" w:history="1">
              <w:r w:rsidRPr="006523D6">
                <w:rPr>
                  <w:snapToGrid w:val="0"/>
                  <w:color w:val="0000FF"/>
                  <w:sz w:val="26"/>
                  <w:szCs w:val="26"/>
                  <w:u w:val="single"/>
                </w:rPr>
                <w:t>https://service.nalog.ru/gosreg/promo-app21001.html</w:t>
              </w:r>
            </w:hyperlink>
            <w:r w:rsidRPr="006523D6">
              <w:rPr>
                <w:snapToGrid w:val="0"/>
                <w:sz w:val="26"/>
                <w:szCs w:val="26"/>
              </w:rPr>
              <w:t>). Данный сервис предназначен для граждан РФ, достигших возраста 18 лет, в отношении которых за последние 3 года не возбуждались процедуры банкротства.</w:t>
            </w:r>
          </w:p>
          <w:p w:rsidR="00B967C0" w:rsidRDefault="00B967C0" w:rsidP="00B967C0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r>
              <w:rPr>
                <w:snapToGrid w:val="0"/>
                <w:sz w:val="26"/>
                <w:szCs w:val="26"/>
              </w:rPr>
              <w:t xml:space="preserve">    </w:t>
            </w:r>
            <w:r w:rsidRPr="006523D6">
              <w:rPr>
                <w:snapToGrid w:val="0"/>
                <w:sz w:val="26"/>
                <w:szCs w:val="26"/>
              </w:rPr>
              <w:t xml:space="preserve">После установки пользователем мобильного приложения предусматривается возможность подготовки документов для регистрации ИП в упрощенном виде с возможностью выбора режима налогообложения. Пользователь не осуществляет ввод персональных данных для формирования заявления. Первоначальный сбор данных производится на основании </w:t>
            </w:r>
            <w:proofErr w:type="gramStart"/>
            <w:r w:rsidRPr="006523D6">
              <w:rPr>
                <w:snapToGrid w:val="0"/>
                <w:sz w:val="26"/>
                <w:szCs w:val="26"/>
              </w:rPr>
              <w:t>процедуры распознавания соответствующих полей паспорта гражданина Российской Федерации</w:t>
            </w:r>
            <w:proofErr w:type="gramEnd"/>
            <w:r w:rsidRPr="006523D6">
              <w:rPr>
                <w:snapToGrid w:val="0"/>
                <w:sz w:val="26"/>
                <w:szCs w:val="26"/>
              </w:rPr>
              <w:t xml:space="preserve"> при его фотографировании в мобильном приложении.</w:t>
            </w:r>
          </w:p>
          <w:p w:rsidR="00B967C0" w:rsidRDefault="00B967C0" w:rsidP="00B967C0">
            <w:pPr>
              <w:autoSpaceDE w:val="0"/>
              <w:autoSpaceDN w:val="0"/>
              <w:adjustRightInd w:val="0"/>
              <w:jc w:val="both"/>
              <w:rPr>
                <w:snapToGrid w:val="0"/>
                <w:sz w:val="26"/>
                <w:szCs w:val="26"/>
              </w:rPr>
            </w:pPr>
            <w:r w:rsidRPr="006523D6">
              <w:rPr>
                <w:snapToGrid w:val="0"/>
                <w:sz w:val="26"/>
                <w:szCs w:val="26"/>
              </w:rPr>
              <w:t xml:space="preserve"> </w:t>
            </w:r>
            <w:r>
              <w:rPr>
                <w:snapToGrid w:val="0"/>
                <w:sz w:val="26"/>
                <w:szCs w:val="26"/>
              </w:rPr>
              <w:t xml:space="preserve">   </w:t>
            </w:r>
            <w:r w:rsidRPr="006523D6">
              <w:rPr>
                <w:snapToGrid w:val="0"/>
                <w:sz w:val="26"/>
                <w:szCs w:val="26"/>
              </w:rPr>
              <w:t>В заявление о государственной регистрации физического лица в качестве индивидуального предпринимателя персональные данные, данные об адресе места жительства, а также ИНН заявителя включаются на основании данных ЦУН. С этой целью программным обеспечением производится сопоставление данных заявителя (ФИО и паспортных данных), собранных на этапе распознавания, с подсистемами ПОНИЛ и ЦУН и при их однозначной идентификации соответствующий результат включается в заявление.</w:t>
            </w:r>
          </w:p>
          <w:p w:rsidR="00B967C0" w:rsidRPr="006523D6" w:rsidRDefault="00B967C0" w:rsidP="00B967C0">
            <w:pPr>
              <w:autoSpaceDE w:val="0"/>
              <w:autoSpaceDN w:val="0"/>
              <w:adjustRightInd w:val="0"/>
              <w:jc w:val="both"/>
              <w:rPr>
                <w:snapToGrid w:val="0"/>
                <w:color w:val="000000"/>
                <w:sz w:val="26"/>
                <w:szCs w:val="26"/>
                <w:lang w:bidi="ru-RU"/>
              </w:rPr>
            </w:pPr>
            <w:r>
              <w:rPr>
                <w:snapToGrid w:val="0"/>
                <w:sz w:val="26"/>
                <w:szCs w:val="26"/>
              </w:rPr>
              <w:t xml:space="preserve">  </w:t>
            </w:r>
            <w:r w:rsidRPr="006523D6">
              <w:rPr>
                <w:snapToGrid w:val="0"/>
                <w:sz w:val="26"/>
                <w:szCs w:val="26"/>
              </w:rPr>
              <w:t xml:space="preserve"> Пользователю достаточно выбрать коды видов деятельности и определиться с выбором системы налогообложения. Данная технология позволяет исключить возможные ошибки при формировании заявления о государственной регистрации и минимизирует случаи вынесения решений об отказе в государственной регистрации.</w:t>
            </w:r>
          </w:p>
          <w:p w:rsidR="00C71C29" w:rsidRPr="00121451" w:rsidRDefault="00C71C29" w:rsidP="0095685D">
            <w:pPr>
              <w:pStyle w:val="ae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vice.nalog.ru/gosreg/promo-app21001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2F9B9-8CB0-45CC-8EDF-9D3AC8613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2</cp:revision>
  <cp:lastPrinted>2021-04-08T05:45:00Z</cp:lastPrinted>
  <dcterms:created xsi:type="dcterms:W3CDTF">2021-08-02T05:22:00Z</dcterms:created>
  <dcterms:modified xsi:type="dcterms:W3CDTF">2021-08-02T05:22:00Z</dcterms:modified>
</cp:coreProperties>
</file>