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3" w:rsidRPr="00F03713" w:rsidRDefault="00F03713" w:rsidP="00F037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03713">
        <w:rPr>
          <w:rFonts w:ascii="Times New Roman" w:hAnsi="Times New Roman" w:cs="Times New Roman"/>
          <w:b/>
          <w:bCs/>
          <w:sz w:val="28"/>
          <w:szCs w:val="28"/>
        </w:rPr>
        <w:t>Заработная плата, излишне выплаченная работнику (в том числе,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отдельных случаев</w:t>
      </w:r>
    </w:p>
    <w:bookmarkEnd w:id="0"/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>Согласно статье 137 Трудового кодекса РФ удержания из заработной платы работника производятся только в случаях, предусмотренных настоящим Кодексом и иными федеральными законами, а именно:</w:t>
      </w:r>
    </w:p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> -для возмещения неотработанного аванса, выданного работнику в счет заработной платы;</w:t>
      </w:r>
    </w:p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>- для погашения неизрасходованного и своевременно невозвращенного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>- для возврата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>- 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>Удержания за эти дни не производятся, если работник увольняется по основаниям, предусмотренным пунктом 8 части 1 статьи 77 (прекращение трудового договора в случае отказа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работы) или подпунктами 1, 2 или 4 части 1 статьи 81 (расторжение трудового договора в случаях ликвидации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предпринимателя; смены собственника имущества организации (в отношении руководителя организации, его заместителей и главного бухгалтера);  подпунктами 1, 2, 5, 6 и 7 статьи 83 настоящего Кодекса (прекращение трудового договора по обстоятельствам, не зависящим от воли сторон).</w:t>
      </w:r>
    </w:p>
    <w:p w:rsidR="00F03713" w:rsidRPr="00F03713" w:rsidRDefault="00F03713" w:rsidP="00F03713">
      <w:pPr>
        <w:jc w:val="both"/>
        <w:rPr>
          <w:rFonts w:ascii="Times New Roman" w:hAnsi="Times New Roman" w:cs="Times New Roman"/>
          <w:sz w:val="28"/>
          <w:szCs w:val="28"/>
        </w:rPr>
      </w:pPr>
      <w:r w:rsidRPr="00F03713">
        <w:rPr>
          <w:rFonts w:ascii="Times New Roman" w:hAnsi="Times New Roman" w:cs="Times New Roman"/>
          <w:sz w:val="28"/>
          <w:szCs w:val="28"/>
        </w:rPr>
        <w:t xml:space="preserve">Заработная плата, излишне выплаченная работнику (в том числе,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 счетной ошибки (ошибки, допущенной в арифметических действиях (действиях, связанных с подсчетом); если органом по рассмотрению индивидуальных трудовых споров признана вина работника в невыполнении норм труда или простое; </w:t>
      </w:r>
      <w:r w:rsidRPr="00F03713">
        <w:rPr>
          <w:rFonts w:ascii="Times New Roman" w:hAnsi="Times New Roman" w:cs="Times New Roman"/>
          <w:sz w:val="28"/>
          <w:szCs w:val="28"/>
        </w:rPr>
        <w:lastRenderedPageBreak/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F03713" w:rsidRPr="00F03713" w:rsidRDefault="00F03713" w:rsidP="00F03713">
      <w:pPr>
        <w:jc w:val="both"/>
      </w:pPr>
      <w:proofErr w:type="gramStart"/>
      <w:r w:rsidRPr="00F03713">
        <w:rPr>
          <w:rFonts w:ascii="Times New Roman" w:hAnsi="Times New Roman" w:cs="Times New Roman"/>
          <w:sz w:val="28"/>
          <w:szCs w:val="28"/>
        </w:rPr>
        <w:t>Так, при рассмотрении дела по иску организации к бывшему работнику о взыскании ущерба, понесенного истцом в связи с ошибочным перечислением денежных средств (дважды) при увольнении сотрудника по собственному желанию, Судебная коллегия Верховного Суда РФ в Определении от 20.01.2012 №59-В11-17, пришла к выводу об отсутствии  оснований для удовлетворения иска организации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Pr="00F03713">
        <w:rPr>
          <w:rFonts w:ascii="Times New Roman" w:hAnsi="Times New Roman" w:cs="Times New Roman"/>
          <w:sz w:val="28"/>
          <w:szCs w:val="28"/>
        </w:rPr>
        <w:t xml:space="preserve"> техническая ошибка, совершенная по вине работодателя, счетной не является</w:t>
      </w:r>
      <w:r w:rsidRPr="00F03713">
        <w:t>.</w:t>
      </w:r>
      <w:proofErr w:type="gramEnd"/>
    </w:p>
    <w:p w:rsidR="006A0741" w:rsidRDefault="006A0741"/>
    <w:sectPr w:rsidR="006A0741" w:rsidSect="000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3713"/>
    <w:rsid w:val="000D54AB"/>
    <w:rsid w:val="006369EC"/>
    <w:rsid w:val="006A0741"/>
    <w:rsid w:val="00DC797C"/>
    <w:rsid w:val="00F0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Е.С.</dc:creator>
  <cp:lastModifiedBy>Морзова</cp:lastModifiedBy>
  <cp:revision>2</cp:revision>
  <dcterms:created xsi:type="dcterms:W3CDTF">2017-07-04T06:07:00Z</dcterms:created>
  <dcterms:modified xsi:type="dcterms:W3CDTF">2017-07-04T06:07:00Z</dcterms:modified>
</cp:coreProperties>
</file>