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07" w:rsidRDefault="00EC7E49">
      <w:pPr>
        <w:ind w:firstLine="709"/>
        <w:jc w:val="center"/>
        <w:rPr>
          <w:b/>
        </w:rPr>
      </w:pPr>
      <w:r>
        <w:rPr>
          <w:b/>
        </w:rPr>
        <w:t xml:space="preserve">Вписка из протокола № </w:t>
      </w:r>
      <w:r w:rsidR="00D906FE">
        <w:rPr>
          <w:b/>
        </w:rPr>
        <w:t>2</w:t>
      </w:r>
    </w:p>
    <w:p w:rsidR="00620407" w:rsidRDefault="00EC7E49">
      <w:pPr>
        <w:ind w:firstLine="709"/>
        <w:jc w:val="center"/>
        <w:rPr>
          <w:rFonts w:eastAsia="Arial CYR"/>
          <w:b/>
          <w:bCs/>
        </w:rPr>
      </w:pPr>
      <w:r>
        <w:rPr>
          <w:rFonts w:eastAsia="Arial CYR"/>
          <w:b/>
          <w:bCs/>
        </w:rPr>
        <w:t>заседания комиссии по противодействию коррупции</w:t>
      </w:r>
    </w:p>
    <w:p w:rsidR="00620407" w:rsidRDefault="00EC7E49">
      <w:pPr>
        <w:ind w:firstLine="709"/>
        <w:jc w:val="center"/>
        <w:rPr>
          <w:rFonts w:eastAsia="Arial CYR"/>
          <w:b/>
        </w:rPr>
      </w:pPr>
      <w:r>
        <w:rPr>
          <w:rFonts w:eastAsia="Arial CYR"/>
          <w:b/>
          <w:bCs/>
        </w:rPr>
        <w:t>в территориальной избирательной комиссии Кировского района</w:t>
      </w:r>
      <w:r>
        <w:rPr>
          <w:rFonts w:eastAsia="Arial CYR"/>
          <w:b/>
        </w:rPr>
        <w:t xml:space="preserve">   </w:t>
      </w:r>
    </w:p>
    <w:p w:rsidR="00620407" w:rsidRDefault="00EC7E49">
      <w:pPr>
        <w:spacing w:line="276" w:lineRule="auto"/>
        <w:ind w:firstLine="709"/>
        <w:jc w:val="center"/>
        <w:rPr>
          <w:rFonts w:eastAsia="Arial CYR"/>
          <w:b/>
        </w:rPr>
      </w:pPr>
      <w:r>
        <w:rPr>
          <w:rFonts w:eastAsia="Arial CYR"/>
          <w:b/>
        </w:rPr>
        <w:t xml:space="preserve"> </w:t>
      </w:r>
    </w:p>
    <w:p w:rsidR="00620407" w:rsidRDefault="00EC7E49">
      <w:pPr>
        <w:spacing w:line="276" w:lineRule="auto"/>
        <w:ind w:firstLine="709"/>
      </w:pPr>
      <w:r>
        <w:rPr>
          <w:rFonts w:eastAsia="Arial CYR"/>
          <w:b/>
        </w:rPr>
        <w:t xml:space="preserve">п. Кировский                                                                                                </w:t>
      </w:r>
      <w:r w:rsidR="00D906FE">
        <w:rPr>
          <w:rFonts w:eastAsia="Arial CYR"/>
          <w:b/>
        </w:rPr>
        <w:t>30</w:t>
      </w:r>
      <w:r>
        <w:rPr>
          <w:rFonts w:eastAsia="Arial CYR"/>
          <w:b/>
        </w:rPr>
        <w:t>.0</w:t>
      </w:r>
      <w:r w:rsidR="00D906FE">
        <w:rPr>
          <w:rFonts w:eastAsia="Arial CYR"/>
          <w:b/>
        </w:rPr>
        <w:t>5</w:t>
      </w:r>
      <w:r>
        <w:rPr>
          <w:rFonts w:eastAsia="Arial CYR"/>
          <w:b/>
        </w:rPr>
        <w:t>.202</w:t>
      </w:r>
      <w:r w:rsidR="000F5D22">
        <w:rPr>
          <w:rFonts w:eastAsia="Arial CYR"/>
          <w:b/>
        </w:rPr>
        <w:t>4</w:t>
      </w:r>
      <w:r>
        <w:rPr>
          <w:rFonts w:eastAsia="Arial CYR"/>
          <w:b/>
        </w:rPr>
        <w:t xml:space="preserve"> г.  </w:t>
      </w:r>
    </w:p>
    <w:p w:rsidR="00620407" w:rsidRDefault="00620407">
      <w:pPr>
        <w:spacing w:line="276" w:lineRule="auto"/>
        <w:ind w:firstLine="709"/>
        <w:jc w:val="center"/>
        <w:rPr>
          <w:b/>
        </w:rPr>
      </w:pPr>
    </w:p>
    <w:p w:rsidR="00620407" w:rsidRDefault="00EC7E49">
      <w:pPr>
        <w:ind w:firstLine="709"/>
        <w:jc w:val="center"/>
        <w:rPr>
          <w:b/>
        </w:rPr>
      </w:pPr>
      <w:proofErr w:type="gramStart"/>
      <w:r>
        <w:rPr>
          <w:b/>
        </w:rPr>
        <w:t>Обзор п</w:t>
      </w:r>
      <w:r w:rsidR="00D906FE">
        <w:rPr>
          <w:b/>
        </w:rPr>
        <w:t>равоприменительной практики за 1</w:t>
      </w:r>
      <w:r>
        <w:rPr>
          <w:b/>
        </w:rPr>
        <w:t xml:space="preserve"> квартал 202</w:t>
      </w:r>
      <w:r w:rsidR="00D906FE">
        <w:rPr>
          <w:b/>
        </w:rPr>
        <w:t>4</w:t>
      </w:r>
      <w:r>
        <w:rPr>
          <w:b/>
        </w:rPr>
        <w:t xml:space="preserve">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w:t>
      </w:r>
      <w:proofErr w:type="gramEnd"/>
      <w:r>
        <w:rPr>
          <w:b/>
        </w:rPr>
        <w:t xml:space="preserve"> принятия мер по предупреждению и устранению причин выявленных нарушений </w:t>
      </w:r>
    </w:p>
    <w:p w:rsidR="00620407" w:rsidRDefault="00620407">
      <w:pPr>
        <w:spacing w:line="276" w:lineRule="auto"/>
        <w:ind w:firstLine="709"/>
        <w:jc w:val="center"/>
        <w:rPr>
          <w:b/>
        </w:rPr>
      </w:pPr>
    </w:p>
    <w:p w:rsidR="00620407" w:rsidRDefault="00EC7E49">
      <w:pPr>
        <w:pStyle w:val="rtejustify"/>
        <w:spacing w:before="0" w:beforeAutospacing="0" w:after="0" w:afterAutospacing="0" w:line="276" w:lineRule="auto"/>
        <w:ind w:firstLine="708"/>
        <w:jc w:val="both"/>
        <w:rPr>
          <w:b/>
        </w:rPr>
      </w:pPr>
      <w:r>
        <w:rPr>
          <w:rStyle w:val="a4"/>
          <w:b w:val="0"/>
        </w:rPr>
        <w:t>В</w:t>
      </w:r>
      <w:r w:rsidR="00D906FE">
        <w:rPr>
          <w:rStyle w:val="a4"/>
          <w:b w:val="0"/>
        </w:rPr>
        <w:t>о</w:t>
      </w:r>
      <w:r>
        <w:rPr>
          <w:rStyle w:val="a4"/>
          <w:b w:val="0"/>
        </w:rPr>
        <w:t xml:space="preserve"> </w:t>
      </w:r>
      <w:r w:rsidR="00D906FE">
        <w:rPr>
          <w:rStyle w:val="a4"/>
          <w:b w:val="0"/>
        </w:rPr>
        <w:t>2</w:t>
      </w:r>
      <w:r>
        <w:rPr>
          <w:rStyle w:val="a4"/>
          <w:b w:val="0"/>
        </w:rPr>
        <w:t xml:space="preserve"> квартале 202</w:t>
      </w:r>
      <w:r w:rsidR="000F5D22">
        <w:rPr>
          <w:rStyle w:val="a4"/>
          <w:b w:val="0"/>
        </w:rPr>
        <w:t>4</w:t>
      </w:r>
      <w:r>
        <w:rPr>
          <w:rStyle w:val="a4"/>
          <w:b w:val="0"/>
        </w:rPr>
        <w:t xml:space="preserve"> года ненормативные правовые акты, решения или действия (бездействия) территориальной избирательной комиссии Кировского района, ее должностных лиц, решением судов не признавались недействительными или незаконными.</w:t>
      </w:r>
    </w:p>
    <w:p w:rsidR="00620407" w:rsidRDefault="00620407">
      <w:pPr>
        <w:spacing w:line="276" w:lineRule="auto"/>
        <w:ind w:firstLine="709"/>
        <w:jc w:val="center"/>
        <w:rPr>
          <w:b/>
        </w:rPr>
      </w:pPr>
    </w:p>
    <w:p w:rsidR="00620407" w:rsidRDefault="00EC7E49">
      <w:pPr>
        <w:spacing w:line="276" w:lineRule="auto"/>
        <w:ind w:right="-2" w:firstLine="567"/>
        <w:jc w:val="both"/>
      </w:pPr>
      <w:proofErr w:type="gramStart"/>
      <w:r>
        <w:t>Согласно пункту 2</w:t>
      </w:r>
      <w:r>
        <w:rPr>
          <w:vertAlign w:val="superscript"/>
        </w:rPr>
        <w:t>1</w:t>
      </w:r>
      <w: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w:t>
      </w:r>
      <w:proofErr w:type="gramEnd"/>
      <w:r>
        <w:t xml:space="preserve"> результатам вступивших в законную силу решений судов, арбитражных судов о признании </w:t>
      </w:r>
      <w:proofErr w:type="gramStart"/>
      <w:r>
        <w:t>недействительными</w:t>
      </w:r>
      <w:proofErr w:type="gramEnd"/>
      <w:r>
        <w:t xml:space="preserve">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0407" w:rsidRDefault="00EC7E49">
      <w:pPr>
        <w:spacing w:line="276" w:lineRule="auto"/>
        <w:ind w:firstLine="709"/>
        <w:jc w:val="both"/>
      </w:pPr>
      <w:r>
        <w:t xml:space="preserve">Во исполнение вышеназванной нормы предлагается по итогам </w:t>
      </w:r>
      <w:r w:rsidR="00D906FE">
        <w:t>1</w:t>
      </w:r>
      <w:r>
        <w:t xml:space="preserve"> квартала 202</w:t>
      </w:r>
      <w:r w:rsidR="00D906FE">
        <w:t>4</w:t>
      </w:r>
      <w:r>
        <w:t xml:space="preserve"> года рассмотреть вступившие в законную силу судебные решения.</w:t>
      </w:r>
    </w:p>
    <w:p w:rsidR="00620407" w:rsidRDefault="00620407" w:rsidP="00223993">
      <w:pPr>
        <w:spacing w:after="120"/>
        <w:ind w:firstLine="709"/>
        <w:jc w:val="both"/>
      </w:pPr>
    </w:p>
    <w:p w:rsidR="00223993" w:rsidRPr="00223993" w:rsidRDefault="00223993" w:rsidP="00223993">
      <w:pPr>
        <w:spacing w:after="120"/>
        <w:ind w:firstLine="708"/>
        <w:jc w:val="both"/>
        <w:rPr>
          <w:b/>
        </w:rPr>
      </w:pPr>
      <w:r w:rsidRPr="00223993">
        <w:rPr>
          <w:b/>
        </w:rPr>
        <w:t>1.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p>
    <w:p w:rsidR="00223993" w:rsidRPr="00223993" w:rsidRDefault="00223993" w:rsidP="00223993">
      <w:pPr>
        <w:spacing w:after="120"/>
        <w:jc w:val="both"/>
      </w:pPr>
      <w:r w:rsidRPr="00223993">
        <w:rPr>
          <w:i/>
        </w:rPr>
        <w:t xml:space="preserve"> (определение Девятого кассационного суда общей юрисдикции от 15 февраля 2024 г., дело № 88-1555/2024).</w:t>
      </w:r>
      <w:r w:rsidRPr="00223993">
        <w:t xml:space="preserve"> </w:t>
      </w:r>
    </w:p>
    <w:p w:rsidR="00223993" w:rsidRPr="00223993" w:rsidRDefault="00223993" w:rsidP="00223993">
      <w:pPr>
        <w:spacing w:after="120"/>
        <w:ind w:firstLine="708"/>
        <w:jc w:val="both"/>
      </w:pPr>
      <w:r w:rsidRPr="00223993">
        <w:t xml:space="preserve">Ф. обратилась </w:t>
      </w:r>
      <w:proofErr w:type="gramStart"/>
      <w:r w:rsidRPr="00223993">
        <w:t>в суд с иском к Сахалинской таможне о признании приказа об увольнении</w:t>
      </w:r>
      <w:proofErr w:type="gramEnd"/>
      <w:r w:rsidRPr="00223993">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223993" w:rsidRPr="00223993" w:rsidRDefault="00223993" w:rsidP="00223993">
      <w:pPr>
        <w:ind w:firstLine="708"/>
        <w:jc w:val="both"/>
      </w:pPr>
      <w:r w:rsidRPr="00223993">
        <w:t>Как установлено судами и сле</w:t>
      </w:r>
      <w:bookmarkStart w:id="0" w:name="_GoBack"/>
      <w:bookmarkEnd w:id="0"/>
      <w:r w:rsidRPr="00223993">
        <w:t xml:space="preserve">дует из материалов дела, Ф. проходила службу в должности начальника отдела тылового обеспечения Сахалинской таможни. </w:t>
      </w:r>
      <w:proofErr w:type="gramStart"/>
      <w:r w:rsidRPr="00223993">
        <w:t xml:space="preserve">На основании приказа Сахалинской таможни от 26 апреля 2023 г. служебный контракт с Ф. прекращен, она уволена с замещаемой должности на основании пункта 1 статьи 29.2 </w:t>
      </w:r>
      <w:r w:rsidRPr="00223993">
        <w:lastRenderedPageBreak/>
        <w:t>Федерального закона от 21 июля 1997 г. № 114-ФЗ «О службе в таможенных органах Российской Федерации» в связи с утратой доверия в случае непринятия сотрудником таможенных органов мер по предотвращению и (или) урегулированию конфликта интересов</w:t>
      </w:r>
      <w:proofErr w:type="gramEnd"/>
      <w:r w:rsidRPr="00223993">
        <w:t xml:space="preserve">, </w:t>
      </w:r>
      <w:proofErr w:type="gramStart"/>
      <w:r w:rsidRPr="00223993">
        <w:t>стороной</w:t>
      </w:r>
      <w:proofErr w:type="gramEnd"/>
      <w:r w:rsidRPr="00223993">
        <w:t xml:space="preserve"> которого он является, неисполнение обязанностей, установленных в целях противодействия коррупции Федеральным законом от 25 декабря 2008 г. № 273-ФЗ «О противодействии коррупции». </w:t>
      </w:r>
    </w:p>
    <w:p w:rsidR="00223993" w:rsidRPr="00223993" w:rsidRDefault="00223993" w:rsidP="00223993">
      <w:pPr>
        <w:ind w:firstLine="708"/>
        <w:jc w:val="both"/>
      </w:pPr>
      <w:proofErr w:type="gramStart"/>
      <w:r w:rsidRPr="00223993">
        <w:t>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Ф. обязанностей, установленных в целях противодействия коррупции Федеральным законом от 25 декабря 2008 г. № 273-ФЗ «О противодействии коррупции», в ходе которой установлено, что Ф., являясь должностным лицом, выполняющим организационно-распорядительные функции по линии тылового обеспечения таможенного органа, 24</w:t>
      </w:r>
      <w:proofErr w:type="gramEnd"/>
      <w:r w:rsidRPr="00223993">
        <w:t xml:space="preserve"> </w:t>
      </w:r>
      <w:proofErr w:type="gramStart"/>
      <w:r w:rsidRPr="00223993">
        <w:t xml:space="preserve">сентября 2022 г. посредством </w:t>
      </w:r>
      <w:proofErr w:type="spellStart"/>
      <w:r w:rsidRPr="00223993">
        <w:t>мессенджера</w:t>
      </w:r>
      <w:proofErr w:type="spellEnd"/>
      <w:r w:rsidRPr="00223993">
        <w:t xml:space="preserve"> «</w:t>
      </w:r>
      <w:proofErr w:type="spellStart"/>
      <w:r w:rsidRPr="00223993">
        <w:t>WhatsApp</w:t>
      </w:r>
      <w:proofErr w:type="spellEnd"/>
      <w:r w:rsidRPr="00223993">
        <w:t xml:space="preserve">» обратилась к И., представлявшей ООО «И»,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руб., с просьбой передать ей денежные средства в размере руб. </w:t>
      </w:r>
      <w:proofErr w:type="gramEnd"/>
    </w:p>
    <w:p w:rsidR="00223993" w:rsidRPr="00223993" w:rsidRDefault="00223993" w:rsidP="00223993">
      <w:pPr>
        <w:ind w:firstLine="708"/>
        <w:jc w:val="both"/>
      </w:pPr>
      <w:r w:rsidRPr="00223993">
        <w:t xml:space="preserve">При этом Ф. с целью сокрытия факта получения от И. денежных средств, попросила </w:t>
      </w:r>
      <w:proofErr w:type="gramStart"/>
      <w:r w:rsidRPr="00223993">
        <w:t>последнюю</w:t>
      </w:r>
      <w:proofErr w:type="gramEnd"/>
      <w:r w:rsidRPr="00223993">
        <w:t xml:space="preserve"> перевести деньги не на свой счет, а на счет супруга своей дочери – О. Полученные средства Ф. обещала вернуть И. не позже 1 ноября 2022 г., тогда как вернула только в январе 2023 года. На протяжении трех месяцев 2022 года Ф.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«И»,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Ф. руководство Сахалинской таможни не уведомила, меры к урегулированию конфликта интересов не предприняла, тем самым допустив коррупционный проступок. </w:t>
      </w:r>
    </w:p>
    <w:p w:rsidR="00223993" w:rsidRPr="00223993" w:rsidRDefault="00223993" w:rsidP="00223993">
      <w:pPr>
        <w:ind w:firstLine="708"/>
        <w:jc w:val="both"/>
      </w:pPr>
      <w:proofErr w:type="gramStart"/>
      <w:r w:rsidRPr="00223993">
        <w:t>Разрешая спор и отказывая Ф.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 № 114-ФЗ «О службе в таможенных органах Российской Федерации», Федерального закона от 25 декабря 2008 г. № 273- ФЗ «О противодействии коррупции», Указом Президента Российской Федерации от 12 августа 2002 г. № 885 «Об утверждении общих принципов</w:t>
      </w:r>
      <w:proofErr w:type="gramEnd"/>
      <w:r w:rsidRPr="00223993">
        <w:t xml:space="preserve"> служебного поведения государственных служащих», пришел к выводу о том, что факт коррупционного проступка подтвержден. </w:t>
      </w:r>
      <w:proofErr w:type="gramStart"/>
      <w:r w:rsidRPr="00223993">
        <w:t>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 № 273-ФЗ «О противодействии  коррупции», влечет увольнение такого сотрудника по пункту 1 статьи 29.2 Федерального закона от 21 июля 1997 г. № 114-ФЗ «О службе в таможенных органах Российской Федерации» в связи</w:t>
      </w:r>
      <w:proofErr w:type="gramEnd"/>
      <w:r w:rsidRPr="00223993">
        <w:t xml:space="preserve"> с утратой доверия. </w:t>
      </w:r>
    </w:p>
    <w:p w:rsidR="00223993" w:rsidRPr="00223993" w:rsidRDefault="00223993" w:rsidP="00223993">
      <w:pPr>
        <w:ind w:firstLine="708"/>
        <w:jc w:val="both"/>
      </w:pPr>
      <w:r w:rsidRPr="00223993">
        <w:t xml:space="preserve">Порядок увольнения Ф. соблюден. </w:t>
      </w:r>
      <w:proofErr w:type="gramStart"/>
      <w:r w:rsidRPr="00223993">
        <w:t>Уведомление о проведении проверки было вручено Ф. 26 апреля 2023 г. О намерении представить какие-либо пояснения и доказательства Ф. не заявляла, равно, как не заявляла о намерении обратиться с ходатайством о проведении с нею беседы по вопросам, указанным в подпункте «б» пункта 22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rsidRPr="00223993">
        <w:t xml:space="preserve"> </w:t>
      </w:r>
      <w:proofErr w:type="gramStart"/>
      <w:r w:rsidRPr="00223993">
        <w:t xml:space="preserve">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«О проверке </w:t>
      </w:r>
      <w:r w:rsidRPr="00223993">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proofErr w:type="gramEnd"/>
    </w:p>
    <w:p w:rsidR="00223993" w:rsidRPr="00223993" w:rsidRDefault="00223993" w:rsidP="00223993">
      <w:pPr>
        <w:ind w:firstLine="708"/>
        <w:jc w:val="both"/>
      </w:pPr>
      <w:r w:rsidRPr="00223993">
        <w:t xml:space="preserve">С докладом Дальневосточного таможенного управления о результатах проверки Ф. была ознакомлена. При наложении дисциплинарного взыскания учитывалось то, что у Ф. имелись два неснятых дисциплинарных взыскания. Отказ в возбуждении уголовного дела по сообщению о совершении Ф. преступления, основанием для освобождения ее от дисциплинарной ответственности не является. Оснований для признания </w:t>
      </w:r>
      <w:proofErr w:type="gramStart"/>
      <w:r w:rsidRPr="00223993">
        <w:t>незаконными</w:t>
      </w:r>
      <w:proofErr w:type="gramEnd"/>
      <w:r w:rsidRPr="00223993">
        <w:t xml:space="preserve"> результатов проверки соблюдения истцом требований к служебному поведению суд не 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 </w:t>
      </w:r>
    </w:p>
    <w:p w:rsidR="00223993" w:rsidRPr="00223993" w:rsidRDefault="00223993" w:rsidP="00223993">
      <w:pPr>
        <w:ind w:firstLine="708"/>
        <w:jc w:val="both"/>
      </w:pPr>
      <w:r w:rsidRPr="00223993">
        <w:t xml:space="preserve">Суд апелляционной инстанции согласился с такими суждениями и приведенным в решении правовым обоснованием, отклонив апелляционную жалобу истца. </w:t>
      </w:r>
    </w:p>
    <w:p w:rsidR="00223993" w:rsidRPr="00223993" w:rsidRDefault="00223993" w:rsidP="00223993">
      <w:pPr>
        <w:ind w:firstLine="708"/>
        <w:jc w:val="both"/>
      </w:pPr>
      <w:r w:rsidRPr="00223993">
        <w:t>Девятый кассационный суд общей юрисдикции также указал, что увольнение истца произведено законно, и оснований для ее восстановления на службе не имеется. Занимая должность начальника отдела тылового обеспечения Сахалинской таможни, Ф. осознавала, что вступление в имущественные отношения с И., представлявшей интерес</w:t>
      </w:r>
      <w:proofErr w:type="gramStart"/>
      <w:r w:rsidRPr="00223993">
        <w:t>ы ООО</w:t>
      </w:r>
      <w:proofErr w:type="gramEnd"/>
      <w:r w:rsidRPr="00223993">
        <w:t xml:space="preserve"> «И», оказывающего </w:t>
      </w:r>
      <w:proofErr w:type="spellStart"/>
      <w:r w:rsidRPr="00223993">
        <w:t>клининговые</w:t>
      </w:r>
      <w:proofErr w:type="spellEnd"/>
      <w:r w:rsidRPr="00223993">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И.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И. руководителю Сахалинской таможни Ф. не сообщила, что соответственно повлекло утрату доверия и, как следствие, увольнение со службы в таможенных органах. </w:t>
      </w:r>
    </w:p>
    <w:p w:rsidR="00223993" w:rsidRDefault="00223993" w:rsidP="00223993">
      <w:pPr>
        <w:ind w:firstLine="708"/>
        <w:jc w:val="both"/>
      </w:pPr>
      <w:r w:rsidRPr="00223993">
        <w:t xml:space="preserve">Определением Девятого кассационного суда общей юрисдикции от 15 февраля 2024 г. по делу № 88-1555/2024 решение Южно-Сахалинского городского суда Сахалинской области от 19 июля 2023 г., апелляционное определение судебной коллегии по гражданским делам Сахалинского областного суда от 17 октября 2023 г. оставлено без изменения, кассационная жалоба Ф. – без удовлетворения. </w:t>
      </w:r>
    </w:p>
    <w:p w:rsidR="00223993" w:rsidRPr="00223993" w:rsidRDefault="00223993" w:rsidP="00223993">
      <w:pPr>
        <w:ind w:firstLine="708"/>
        <w:jc w:val="both"/>
      </w:pPr>
    </w:p>
    <w:p w:rsidR="00223993" w:rsidRPr="00223993" w:rsidRDefault="00223993" w:rsidP="00223993">
      <w:pPr>
        <w:spacing w:after="120"/>
        <w:ind w:firstLine="709"/>
        <w:jc w:val="both"/>
        <w:rPr>
          <w:b/>
        </w:rPr>
      </w:pPr>
      <w:r w:rsidRPr="00223993">
        <w:rPr>
          <w:b/>
        </w:rPr>
        <w:t xml:space="preserve">2. </w:t>
      </w:r>
      <w:proofErr w:type="gramStart"/>
      <w:r w:rsidRPr="00223993">
        <w:rPr>
          <w:b/>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proofErr w:type="gramEnd"/>
    </w:p>
    <w:p w:rsidR="00223993" w:rsidRPr="00223993" w:rsidRDefault="00223993" w:rsidP="00223993">
      <w:pPr>
        <w:spacing w:after="120"/>
        <w:ind w:firstLine="709"/>
        <w:jc w:val="both"/>
        <w:rPr>
          <w:i/>
        </w:rPr>
      </w:pPr>
      <w:r w:rsidRPr="00223993">
        <w:rPr>
          <w:i/>
        </w:rPr>
        <w:t xml:space="preserve"> (определение Второго кассационного суда общей юрисдикции от 15 февраля 2024 г., дело № 88а-3438/2024). </w:t>
      </w:r>
    </w:p>
    <w:p w:rsidR="00223993" w:rsidRPr="00223993" w:rsidRDefault="00223993" w:rsidP="00223993">
      <w:pPr>
        <w:ind w:firstLine="709"/>
        <w:jc w:val="both"/>
      </w:pPr>
      <w:proofErr w:type="spellStart"/>
      <w:proofErr w:type="gramStart"/>
      <w:r w:rsidRPr="00223993">
        <w:t>Буйский</w:t>
      </w:r>
      <w:proofErr w:type="spellEnd"/>
      <w:r w:rsidRPr="00223993">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Костромской области шестого созыва, к А., Б., В. о признании незаконным решения Собрания депутатов Буйского муниципального района Костромской области шестого созыва от 9 августа 2022 г. № 170 о досрочном прекращении полномочий депутатов</w:t>
      </w:r>
      <w:proofErr w:type="gramEnd"/>
      <w:r w:rsidRPr="00223993">
        <w:t xml:space="preserve"> Собрания депутатов Буйского муниципального района Костромской области шестого созыва А., Б., В. в связи с отставкой по собственному желанию на основании </w:t>
      </w:r>
      <w:r w:rsidRPr="00223993">
        <w:lastRenderedPageBreak/>
        <w:t xml:space="preserve">заявления о сложении полномочий; </w:t>
      </w:r>
      <w:proofErr w:type="gramStart"/>
      <w:r w:rsidRPr="00223993">
        <w:t>прекращении</w:t>
      </w:r>
      <w:proofErr w:type="gramEnd"/>
      <w:r w:rsidRPr="00223993">
        <w:t xml:space="preserve"> полномочий депутатов Собрания депутатов Буйского муниципального района Костромской области шестого созыва А., Б., В. досрочно в связи с несоблюдением ограничений, запретов, неисполнением обязанностей, установленных Федеральным законом от 25 декабря 2008 г. № 273-ФЗ «О противодействии коррупции». </w:t>
      </w:r>
    </w:p>
    <w:p w:rsidR="00223993" w:rsidRPr="00223993" w:rsidRDefault="00223993" w:rsidP="00223993">
      <w:pPr>
        <w:ind w:firstLine="709"/>
        <w:jc w:val="both"/>
      </w:pPr>
      <w:r w:rsidRPr="00223993">
        <w:t xml:space="preserve">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 </w:t>
      </w:r>
    </w:p>
    <w:p w:rsidR="00223993" w:rsidRPr="00223993" w:rsidRDefault="00223993" w:rsidP="00223993">
      <w:pPr>
        <w:ind w:firstLine="709"/>
        <w:jc w:val="both"/>
      </w:pPr>
      <w:proofErr w:type="gramStart"/>
      <w:r w:rsidRPr="00223993">
        <w:t xml:space="preserve">В частности, установлено, что депутатами А., Б., В. в 2021 году допущено неполное отражение сведений о доходах, расходах, об имуществе и обязательствах имущественного характера в соответствующих справках. 18 ноября 2021 г. по результатам проверки </w:t>
      </w:r>
      <w:proofErr w:type="spellStart"/>
      <w:r w:rsidRPr="00223993">
        <w:t>Буйской</w:t>
      </w:r>
      <w:proofErr w:type="spellEnd"/>
      <w:r w:rsidRPr="00223993">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29 ноября 2021 г. Несмотря на подтверждение фактов нарушения</w:t>
      </w:r>
      <w:proofErr w:type="gramEnd"/>
      <w:r w:rsidRPr="00223993">
        <w:t xml:space="preserve"> законодательства о противодействии коррупции при представлении депутатами указанного представительного органа справок, меры ответственности к ним не применялись.</w:t>
      </w:r>
    </w:p>
    <w:p w:rsidR="00223993" w:rsidRPr="00223993" w:rsidRDefault="00223993" w:rsidP="00223993">
      <w:pPr>
        <w:ind w:firstLine="709"/>
        <w:jc w:val="both"/>
      </w:pPr>
      <w:r w:rsidRPr="00223993">
        <w:t xml:space="preserve">4 марта 2022 г. прокурором Костромской области в адрес Губернатора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 </w:t>
      </w:r>
    </w:p>
    <w:p w:rsidR="00223993" w:rsidRPr="00223993" w:rsidRDefault="00223993" w:rsidP="00223993">
      <w:pPr>
        <w:ind w:firstLine="709"/>
        <w:jc w:val="both"/>
      </w:pPr>
      <w:r w:rsidRPr="00223993">
        <w:t xml:space="preserve">На заседании комиссии по координации работы по противодействию коррупции в Костромской </w:t>
      </w:r>
      <w:proofErr w:type="gramStart"/>
      <w:r w:rsidRPr="00223993">
        <w:t>области</w:t>
      </w:r>
      <w:proofErr w:type="gramEnd"/>
      <w:r w:rsidRPr="00223993">
        <w:t xml:space="preserve"> допущенные А., Б. и В. нарушения отнесены к существенным, в связи с чем 15 июля 2022 г. исполняющим обязанности Губернатора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20 июля 2022 г. </w:t>
      </w:r>
    </w:p>
    <w:p w:rsidR="00223993" w:rsidRPr="00223993" w:rsidRDefault="00223993" w:rsidP="00223993">
      <w:pPr>
        <w:ind w:firstLine="709"/>
        <w:jc w:val="both"/>
      </w:pPr>
      <w:r w:rsidRPr="00223993">
        <w:t xml:space="preserve">Решением Собрания депутатов Буйского муниципального района Костромской области шестого созыва от 9 августа 2022 г. № 170 прекращены полномочия депутатов Собрания депутатов Буйского муниципального района Костромской области шестого созыва А., Б., В. досрочно в связи с отставкой по собственному желанию на основании заявления о сложении полномочий. </w:t>
      </w:r>
    </w:p>
    <w:p w:rsidR="00223993" w:rsidRPr="00223993" w:rsidRDefault="00223993" w:rsidP="00223993">
      <w:pPr>
        <w:ind w:firstLine="709"/>
        <w:jc w:val="both"/>
      </w:pPr>
      <w:proofErr w:type="gramStart"/>
      <w:r w:rsidRPr="00223993">
        <w:t>Данное решение является незаконным, поскольку заявление исполняющего обязанности Губернатора Костромской области от 15 июля 2022 г.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20 июля 2022 г., следовательно, с этого дня появились основания для досрочного прекращения полномочий депутатов А., Б. и В. в связи с несоблюдением ими ограничений, запретов</w:t>
      </w:r>
      <w:proofErr w:type="gramEnd"/>
      <w:r w:rsidRPr="00223993">
        <w:t xml:space="preserve">, неисполнением обязанностей, установленных Федеральным законом «О противодействии коррупции».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8 августа 2022 г., то есть после наступления оснований для досрочного прекращения полномочий в связи с нарушением антикоррупционного законодательства. </w:t>
      </w:r>
    </w:p>
    <w:p w:rsidR="00223993" w:rsidRPr="00223993" w:rsidRDefault="00223993" w:rsidP="00223993">
      <w:pPr>
        <w:ind w:firstLine="709"/>
        <w:jc w:val="both"/>
      </w:pPr>
      <w:r w:rsidRPr="00223993">
        <w:t xml:space="preserve">Кроме того, нарушен порядок принятия представительным органом решения о досрочном прекращении полномочий депутатов А., Б. и В. по  собственному желанию, поскольку оно было принято по результатам заочного голосования, тогда как в силу закона при принятии решений обязательно личное присутствие депутатов на заседаниях. </w:t>
      </w:r>
    </w:p>
    <w:p w:rsidR="00223993" w:rsidRPr="00223993" w:rsidRDefault="00223993" w:rsidP="00223993">
      <w:pPr>
        <w:ind w:firstLine="709"/>
        <w:jc w:val="both"/>
      </w:pPr>
      <w:r w:rsidRPr="00223993">
        <w:t xml:space="preserve">15 сентября 2022 г. </w:t>
      </w:r>
      <w:proofErr w:type="spellStart"/>
      <w:r w:rsidRPr="00223993">
        <w:t>Буйской</w:t>
      </w:r>
      <w:proofErr w:type="spellEnd"/>
      <w:r w:rsidRPr="00223993">
        <w:t xml:space="preserve"> межрайонной прокуратурой принесен протест на незаконное решение Собрания депутатов Буйского муниципального района Костромской области шестого созыва от 9 августа 2022 г. № 170. 15 ноября 2022 г. по результатам </w:t>
      </w:r>
      <w:r w:rsidRPr="00223993">
        <w:lastRenderedPageBreak/>
        <w:t xml:space="preserve">заседания представительного органа местного самоуправления в удовлетворении протеста отказано. </w:t>
      </w:r>
    </w:p>
    <w:p w:rsidR="00223993" w:rsidRPr="00223993" w:rsidRDefault="00223993" w:rsidP="00223993">
      <w:pPr>
        <w:ind w:firstLine="709"/>
        <w:jc w:val="both"/>
      </w:pPr>
      <w:r w:rsidRPr="00223993">
        <w:t xml:space="preserve">Изложенные обстоятельства послужили основанием для обращения прокурора </w:t>
      </w:r>
      <w:proofErr w:type="spellStart"/>
      <w:r w:rsidRPr="00223993">
        <w:t>Буйской</w:t>
      </w:r>
      <w:proofErr w:type="spellEnd"/>
      <w:r w:rsidRPr="00223993">
        <w:t xml:space="preserve"> межрайонной прокуратуры в суд с указанным административным исковым заявлением. </w:t>
      </w:r>
    </w:p>
    <w:p w:rsidR="00223993" w:rsidRPr="00223993" w:rsidRDefault="00223993" w:rsidP="00223993">
      <w:pPr>
        <w:ind w:firstLine="709"/>
        <w:jc w:val="both"/>
      </w:pPr>
      <w:proofErr w:type="gramStart"/>
      <w:r w:rsidRPr="00223993">
        <w:t>Решением Буйского районного суда Костромской области от 24 марта 2023 г., оставленным без изменения апелляционным определением судебной коллегии по административным делам Костромского областного суда от 28 июня 2023 г., административное исковое заявление Буйского межрайонного прокурора удовлетворено.</w:t>
      </w:r>
      <w:proofErr w:type="gramEnd"/>
    </w:p>
    <w:p w:rsidR="00223993" w:rsidRPr="00223993" w:rsidRDefault="00223993" w:rsidP="00223993">
      <w:pPr>
        <w:ind w:firstLine="709"/>
        <w:jc w:val="both"/>
      </w:pPr>
      <w:proofErr w:type="gramStart"/>
      <w:r w:rsidRPr="00223993">
        <w:t>Разрешая административный спор, суды нижестоящих инстанций руководствовались положениями Федерального закона от 6 октября 2003 г. № 131-ФЗ «Об общих принципах организации местного самоуправления в Российской Федерации», Федерального закона от 25 декабря 2008 г. № 273- ФЗ «О противодействии коррупции», Устава Буйского муниципального района, утвержденного решением Собрания депутатов Буйского муниципального района от 23 мая 2019 г. № 277.</w:t>
      </w:r>
      <w:proofErr w:type="gramEnd"/>
      <w:r w:rsidRPr="00223993">
        <w:t xml:space="preserve"> </w:t>
      </w:r>
      <w:proofErr w:type="gramStart"/>
      <w:r w:rsidRPr="00223993">
        <w:t xml:space="preserve">При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 является незаконным и нарушающим права неопределенного круга лиц на осуществление местного самоуправления через выборные органы местного самоуправления. </w:t>
      </w:r>
      <w:proofErr w:type="gramEnd"/>
    </w:p>
    <w:p w:rsidR="00223993" w:rsidRPr="00223993" w:rsidRDefault="00223993" w:rsidP="00223993">
      <w:pPr>
        <w:ind w:firstLine="709"/>
        <w:jc w:val="both"/>
      </w:pPr>
      <w:proofErr w:type="gramStart"/>
      <w:r w:rsidRPr="00223993">
        <w:t>Согласившись с позицией</w:t>
      </w:r>
      <w:proofErr w:type="gramEnd"/>
      <w:r w:rsidRPr="00223993">
        <w:t xml:space="preserve"> судов нижестоящих инстанций, 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 </w:t>
      </w:r>
    </w:p>
    <w:p w:rsidR="00223993" w:rsidRPr="00223993" w:rsidRDefault="00223993" w:rsidP="00223993">
      <w:pPr>
        <w:ind w:firstLine="709"/>
        <w:jc w:val="both"/>
      </w:pPr>
      <w:proofErr w:type="gramStart"/>
      <w:r w:rsidRPr="00223993">
        <w:t xml:space="preserve">Определением Второго кассационного суда общей юрисдикции от 15 февраля 2024 г. по делу № 88а-3438/2024 решение Буйского районного суда Костромской области от 24 марта 2023 г. и апелляционное определение судебной коллегии по административным делам Костромского областного суда от 28 июня 2023 г. оставлено без изменения, кассационная жалоба представителя Собрания депутатов Буйского муниципального района Костромской области Р. – без удовлетворения. </w:t>
      </w:r>
      <w:proofErr w:type="gramEnd"/>
    </w:p>
    <w:p w:rsidR="00223993" w:rsidRPr="00223993" w:rsidRDefault="00223993" w:rsidP="00223993">
      <w:pPr>
        <w:ind w:firstLine="708"/>
        <w:jc w:val="both"/>
      </w:pPr>
    </w:p>
    <w:p w:rsidR="00223993" w:rsidRPr="00223993" w:rsidRDefault="00223993" w:rsidP="00223993">
      <w:pPr>
        <w:spacing w:after="120"/>
        <w:ind w:firstLine="709"/>
        <w:jc w:val="both"/>
        <w:rPr>
          <w:b/>
        </w:rPr>
      </w:pPr>
      <w:r w:rsidRPr="00223993">
        <w:rPr>
          <w:b/>
        </w:rPr>
        <w:t>3.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23993" w:rsidRPr="00223993" w:rsidRDefault="00223993" w:rsidP="00223993">
      <w:pPr>
        <w:spacing w:after="120"/>
        <w:ind w:firstLine="709"/>
        <w:jc w:val="both"/>
        <w:rPr>
          <w:i/>
        </w:rPr>
      </w:pPr>
      <w:r w:rsidRPr="00223993">
        <w:rPr>
          <w:i/>
        </w:rPr>
        <w:t xml:space="preserve"> (</w:t>
      </w:r>
      <w:proofErr w:type="gramStart"/>
      <w:r w:rsidRPr="00223993">
        <w:rPr>
          <w:i/>
        </w:rPr>
        <w:t>о</w:t>
      </w:r>
      <w:proofErr w:type="gramEnd"/>
      <w:r w:rsidRPr="00223993">
        <w:rPr>
          <w:i/>
        </w:rPr>
        <w:t xml:space="preserve">пределение Четвертого кассационного суда общей юрисдикции от 18 января 2024 г., дело № 88а-2452/2024). </w:t>
      </w:r>
    </w:p>
    <w:p w:rsidR="00223993" w:rsidRPr="00223993" w:rsidRDefault="00223993" w:rsidP="00223993">
      <w:pPr>
        <w:ind w:firstLine="708"/>
        <w:jc w:val="both"/>
      </w:pPr>
      <w:proofErr w:type="gramStart"/>
      <w:r w:rsidRPr="00223993">
        <w:t xml:space="preserve">Прокурор </w:t>
      </w:r>
      <w:proofErr w:type="spellStart"/>
      <w:r w:rsidRPr="00223993">
        <w:t>Курганинского</w:t>
      </w:r>
      <w:proofErr w:type="spellEnd"/>
      <w:r w:rsidRPr="00223993">
        <w:t xml:space="preserve"> района, действующий в интересах Российской Федерации, обратился в </w:t>
      </w:r>
      <w:proofErr w:type="spellStart"/>
      <w:r w:rsidRPr="00223993">
        <w:t>Курганинский</w:t>
      </w:r>
      <w:proofErr w:type="spellEnd"/>
      <w:r w:rsidRPr="00223993">
        <w:t xml:space="preserve"> районный суд Краснодарского края с административным исковым заявлением, в котором, с учетом уточнения требований, просил досрочно прекратить полномочия депутата Совета муниципального образования </w:t>
      </w:r>
      <w:proofErr w:type="spellStart"/>
      <w:r w:rsidRPr="00223993">
        <w:lastRenderedPageBreak/>
        <w:t>Курганинский</w:t>
      </w:r>
      <w:proofErr w:type="spellEnd"/>
      <w:r w:rsidRPr="00223993">
        <w:t xml:space="preserve"> район Краснодарского края Б. в связи с утратой доверия в связи с непринятием мер по предотвращению конфликта интересов. </w:t>
      </w:r>
      <w:proofErr w:type="gramEnd"/>
    </w:p>
    <w:p w:rsidR="00223993" w:rsidRPr="00223993" w:rsidRDefault="00223993" w:rsidP="00223993">
      <w:pPr>
        <w:ind w:firstLine="708"/>
        <w:jc w:val="both"/>
      </w:pPr>
      <w:r w:rsidRPr="00223993">
        <w:t xml:space="preserve">В обоснование административного иска прокурор указал, что по результатам проведенной прокуратурой </w:t>
      </w:r>
      <w:proofErr w:type="spellStart"/>
      <w:r w:rsidRPr="00223993">
        <w:t>Курганинского</w:t>
      </w:r>
      <w:proofErr w:type="spellEnd"/>
      <w:r w:rsidRPr="00223993">
        <w:t xml:space="preserve"> района проверки соблюдения законодательства о противодействии коррупции в деятельности Совета установлено, что 15 декабря 2021 г. состоялась девятнадцатая сессия Совета, в которой принимала участие депутат Б., также занимающая должность директора средней общеобразовательной школы № 8 (далее - СОШ № 8). Данное учебное учреждение финансируется из бюджета муниципального округа </w:t>
      </w:r>
      <w:proofErr w:type="spellStart"/>
      <w:r w:rsidRPr="00223993">
        <w:t>Курганинский</w:t>
      </w:r>
      <w:proofErr w:type="spellEnd"/>
      <w:r w:rsidRPr="00223993">
        <w:t xml:space="preserve"> район. Одним из вопросов сессии явилось утверждение бюджета муниципального округа </w:t>
      </w:r>
      <w:proofErr w:type="spellStart"/>
      <w:r w:rsidRPr="00223993">
        <w:t>Курганинский</w:t>
      </w:r>
      <w:proofErr w:type="spellEnd"/>
      <w:r w:rsidRPr="00223993">
        <w:t xml:space="preserve"> район на 2022 год и на плановый период 2023-2024 годов, которым в том числе утверждены бюджетные ассигнования СОШ № 8 в размере более</w:t>
      </w:r>
      <w:proofErr w:type="gramStart"/>
      <w:r w:rsidRPr="00223993">
        <w:t xml:space="preserve"> .</w:t>
      </w:r>
      <w:proofErr w:type="gramEnd"/>
      <w:r w:rsidRPr="00223993">
        <w:t xml:space="preserve"> Б. проголосовала за принятие бюджета в части финансирования, в том числе и СОШ № 8, не воздержавшись, не сообщив о конфликте интересов. По мнению прокурора, Б. вправе сама распоряжаться бюджетными средствами, выделенными СОШ № 8, следовательно, могла заключить контракты с лицами, находящимися с ней в родстве либо свойстве. </w:t>
      </w:r>
      <w:proofErr w:type="gramStart"/>
      <w:r w:rsidRPr="00223993">
        <w:t xml:space="preserve">В 2022 году на выделенные СОШ № 8 денежные средства Б. заключила более 50 контрактов и договоров. 24 ноября 2022 г. прокуратурой </w:t>
      </w:r>
      <w:proofErr w:type="spellStart"/>
      <w:r w:rsidRPr="00223993">
        <w:t>Курганинского</w:t>
      </w:r>
      <w:proofErr w:type="spellEnd"/>
      <w:r w:rsidRPr="00223993">
        <w:t xml:space="preserve"> района в адрес Совета внесено представление, которое рассмотрено 14 декабря 2022 г.,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w:t>
      </w:r>
      <w:proofErr w:type="gramEnd"/>
      <w:r w:rsidRPr="00223993">
        <w:t xml:space="preserve">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w:t>
      </w:r>
      <w:proofErr w:type="gramStart"/>
      <w:r w:rsidRPr="00223993">
        <w:t>связи</w:t>
      </w:r>
      <w:proofErr w:type="gramEnd"/>
      <w:r w:rsidRPr="00223993">
        <w:t xml:space="preserve"> с чем прокурор обратился в суд. </w:t>
      </w:r>
    </w:p>
    <w:p w:rsidR="00223993" w:rsidRPr="00223993" w:rsidRDefault="00223993" w:rsidP="00223993">
      <w:pPr>
        <w:ind w:firstLine="708"/>
        <w:jc w:val="both"/>
      </w:pPr>
      <w:r w:rsidRPr="00223993">
        <w:t xml:space="preserve">Решением </w:t>
      </w:r>
      <w:proofErr w:type="spellStart"/>
      <w:r w:rsidRPr="00223993">
        <w:t>Курганинского</w:t>
      </w:r>
      <w:proofErr w:type="spellEnd"/>
      <w:r w:rsidRPr="00223993">
        <w:t xml:space="preserve"> районного суда Краснодарского края от 4 мая 2023 г. в удовлетворении административного иска отказано. </w:t>
      </w:r>
    </w:p>
    <w:p w:rsidR="00223993" w:rsidRPr="00223993" w:rsidRDefault="00223993" w:rsidP="00223993">
      <w:pPr>
        <w:ind w:firstLine="708"/>
        <w:jc w:val="both"/>
      </w:pPr>
      <w:r w:rsidRPr="00223993">
        <w:t xml:space="preserve">Апелляционным определением судебной коллегии по административным делам Краснодарского краевого суда от 20 июля 2023 г. решение </w:t>
      </w:r>
      <w:proofErr w:type="spellStart"/>
      <w:r w:rsidRPr="00223993">
        <w:t>Курганинского</w:t>
      </w:r>
      <w:proofErr w:type="spellEnd"/>
      <w:r w:rsidRPr="00223993">
        <w:t xml:space="preserve"> районного суда Краснодарского края от 4 мая 2023 г. оставлено без изменения. </w:t>
      </w:r>
    </w:p>
    <w:p w:rsidR="00223993" w:rsidRPr="00223993" w:rsidRDefault="00223993" w:rsidP="00223993">
      <w:pPr>
        <w:ind w:firstLine="708"/>
        <w:jc w:val="both"/>
      </w:pPr>
      <w:r w:rsidRPr="00223993">
        <w:t xml:space="preserve">Судами установлено, что Б. с 11 сентября 2014 г. является директором СОШ № 8, с сентября 2020 г. - депутатом Совета VII созыва, избранным по </w:t>
      </w:r>
      <w:proofErr w:type="spellStart"/>
      <w:r w:rsidRPr="00223993">
        <w:t>трехмандатному</w:t>
      </w:r>
      <w:proofErr w:type="spellEnd"/>
      <w:r w:rsidRPr="00223993">
        <w:t xml:space="preserve"> избирательному округу №</w:t>
      </w:r>
      <w:proofErr w:type="gramStart"/>
      <w:r w:rsidRPr="00223993">
        <w:t xml:space="preserve"> .</w:t>
      </w:r>
      <w:proofErr w:type="gramEnd"/>
      <w:r w:rsidRPr="00223993">
        <w:t xml:space="preserve"> </w:t>
      </w:r>
    </w:p>
    <w:p w:rsidR="00223993" w:rsidRPr="00223993" w:rsidRDefault="00223993" w:rsidP="00223993">
      <w:pPr>
        <w:ind w:firstLine="708"/>
        <w:jc w:val="both"/>
      </w:pPr>
      <w:r w:rsidRPr="00223993">
        <w:t>Согласно Уставу СОШ № 8 является некоммерческой организацией, осуществляет свою деятельность за счет сре</w:t>
      </w:r>
      <w:proofErr w:type="gramStart"/>
      <w:r w:rsidRPr="00223993">
        <w:t>дств кр</w:t>
      </w:r>
      <w:proofErr w:type="gramEnd"/>
      <w:r w:rsidRPr="00223993">
        <w:t xml:space="preserve">аевого бюджета и бюджета муниципального округа </w:t>
      </w:r>
      <w:proofErr w:type="spellStart"/>
      <w:r w:rsidRPr="00223993">
        <w:t>Курганинский</w:t>
      </w:r>
      <w:proofErr w:type="spellEnd"/>
      <w:r w:rsidRPr="00223993">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223993" w:rsidRPr="00223993" w:rsidRDefault="00223993" w:rsidP="00223993">
      <w:pPr>
        <w:ind w:firstLine="708"/>
        <w:jc w:val="both"/>
      </w:pPr>
      <w:r w:rsidRPr="00223993">
        <w:t xml:space="preserve">15 декабря 2021 г. состоялась девятнадцатая сессия Совета, в которой принимала участие депутат Б. Одним из вопросов сессии явилось утверждение бюджета муниципального округа </w:t>
      </w:r>
      <w:proofErr w:type="spellStart"/>
      <w:r w:rsidRPr="00223993">
        <w:t>Курганинский</w:t>
      </w:r>
      <w:proofErr w:type="spellEnd"/>
      <w:r w:rsidRPr="00223993">
        <w:t xml:space="preserve"> район на 2022 год и на плановый период 2023 - 2024 годов, которым в том числе утверждены бюджетные ассигнования СОШ № 8 в размере</w:t>
      </w:r>
      <w:proofErr w:type="gramStart"/>
      <w:r w:rsidRPr="00223993">
        <w:t xml:space="preserve"> .</w:t>
      </w:r>
      <w:proofErr w:type="gramEnd"/>
      <w:r w:rsidRPr="00223993">
        <w:t xml:space="preserve"> </w:t>
      </w:r>
    </w:p>
    <w:p w:rsidR="00223993" w:rsidRPr="00223993" w:rsidRDefault="00223993" w:rsidP="00223993">
      <w:pPr>
        <w:ind w:firstLine="708"/>
        <w:jc w:val="both"/>
      </w:pPr>
      <w:r w:rsidRPr="00223993">
        <w:t xml:space="preserve">Согласно протоколу девятнадцатой сессии Совета из 18 присутствующих депутатов за принятие бюджета муниципального округа </w:t>
      </w:r>
      <w:proofErr w:type="spellStart"/>
      <w:r w:rsidRPr="00223993">
        <w:t>Курганинский</w:t>
      </w:r>
      <w:proofErr w:type="spellEnd"/>
      <w:r w:rsidRPr="00223993">
        <w:t xml:space="preserve"> район проголосовало «ЗА» 18 депутатов, в том числе и Б. </w:t>
      </w:r>
    </w:p>
    <w:p w:rsidR="00223993" w:rsidRPr="00223993" w:rsidRDefault="00223993" w:rsidP="00223993">
      <w:pPr>
        <w:ind w:firstLine="708"/>
        <w:jc w:val="both"/>
      </w:pPr>
      <w:r w:rsidRPr="00223993">
        <w:t xml:space="preserve">24 ноября 2022 г. прокурором </w:t>
      </w:r>
      <w:proofErr w:type="spellStart"/>
      <w:r w:rsidRPr="00223993">
        <w:t>Курганинского</w:t>
      </w:r>
      <w:proofErr w:type="spellEnd"/>
      <w:r w:rsidRPr="00223993">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 </w:t>
      </w:r>
    </w:p>
    <w:p w:rsidR="00223993" w:rsidRPr="00223993" w:rsidRDefault="00223993" w:rsidP="00223993">
      <w:pPr>
        <w:ind w:firstLine="708"/>
        <w:jc w:val="both"/>
      </w:pPr>
      <w:r w:rsidRPr="00223993">
        <w:lastRenderedPageBreak/>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223993">
        <w:t>Курганинского</w:t>
      </w:r>
      <w:proofErr w:type="spellEnd"/>
      <w:r w:rsidRPr="00223993">
        <w:t xml:space="preserve"> района к сведению. </w:t>
      </w:r>
    </w:p>
    <w:p w:rsidR="00223993" w:rsidRPr="00223993" w:rsidRDefault="00223993" w:rsidP="00223993">
      <w:pPr>
        <w:ind w:firstLine="708"/>
        <w:jc w:val="both"/>
      </w:pPr>
      <w:r w:rsidRPr="00223993">
        <w:t xml:space="preserve">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 </w:t>
      </w:r>
    </w:p>
    <w:p w:rsidR="00223993" w:rsidRPr="00223993" w:rsidRDefault="00223993" w:rsidP="00223993">
      <w:pPr>
        <w:ind w:firstLine="708"/>
        <w:jc w:val="both"/>
      </w:pPr>
      <w:r w:rsidRPr="00223993">
        <w:t xml:space="preserve">Судами отмечено, что 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w:t>
      </w:r>
    </w:p>
    <w:p w:rsidR="00223993" w:rsidRPr="00223993" w:rsidRDefault="00223993" w:rsidP="00223993">
      <w:pPr>
        <w:ind w:firstLine="708"/>
        <w:jc w:val="both"/>
      </w:pPr>
      <w:proofErr w:type="gramStart"/>
      <w:r w:rsidRPr="00223993">
        <w:t>Согласно части 1 статьи 10 Федерального закона от 25 декабря 2008 г.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w:t>
      </w:r>
      <w:proofErr w:type="gramEnd"/>
      <w:r w:rsidRPr="00223993">
        <w:t xml:space="preserve"> </w:t>
      </w:r>
      <w:proofErr w:type="gramStart"/>
      <w:r w:rsidRPr="00223993">
        <w:t xml:space="preserve">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 </w:t>
      </w:r>
      <w:proofErr w:type="gramEnd"/>
    </w:p>
    <w:p w:rsidR="00223993" w:rsidRPr="00223993" w:rsidRDefault="00223993" w:rsidP="00223993">
      <w:pPr>
        <w:ind w:firstLine="708"/>
        <w:jc w:val="both"/>
      </w:pPr>
      <w:r w:rsidRPr="00223993">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223993">
        <w:t>Курганинского</w:t>
      </w:r>
      <w:proofErr w:type="spellEnd"/>
      <w:r w:rsidRPr="00223993">
        <w:t xml:space="preserve"> района Краснодарского края в материалы дела не представлены. Договоры и контракты, заключенные в 2022 году СОШ №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г., проверены прокуратурой </w:t>
      </w:r>
      <w:proofErr w:type="spellStart"/>
      <w:r w:rsidRPr="00223993">
        <w:t>Курганинского</w:t>
      </w:r>
      <w:proofErr w:type="spellEnd"/>
      <w:r w:rsidRPr="00223993">
        <w:t xml:space="preserve"> района, и нарушений законодательства о противодействии коррупции не выявлено. </w:t>
      </w:r>
    </w:p>
    <w:p w:rsidR="00223993" w:rsidRPr="00223993" w:rsidRDefault="00223993" w:rsidP="00223993">
      <w:pPr>
        <w:ind w:firstLine="708"/>
        <w:jc w:val="both"/>
      </w:pPr>
      <w:proofErr w:type="gramStart"/>
      <w:r w:rsidRPr="00223993">
        <w:t>Судебная коллегия по административным делам Четвертого кассационного суда общей юрисдикции согласилась с выводами нижестоящих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конфликта интересов в том смысле, как он понимается в законодательстве о</w:t>
      </w:r>
      <w:proofErr w:type="gramEnd"/>
      <w:r w:rsidRPr="00223993">
        <w:t xml:space="preserve"> </w:t>
      </w:r>
      <w:proofErr w:type="gramStart"/>
      <w:r w:rsidRPr="00223993">
        <w:t>противодействии</w:t>
      </w:r>
      <w:proofErr w:type="gramEnd"/>
      <w:r w:rsidRPr="00223993">
        <w:t xml:space="preserve"> коррупции. </w:t>
      </w:r>
    </w:p>
    <w:p w:rsidR="00223993" w:rsidRPr="00223993" w:rsidRDefault="00223993" w:rsidP="00223993">
      <w:pPr>
        <w:ind w:firstLine="708"/>
        <w:jc w:val="both"/>
      </w:pPr>
      <w:proofErr w:type="gramStart"/>
      <w:r w:rsidRPr="00223993">
        <w:t xml:space="preserve">Определением Четвертого кассационного суда общей юрисдикции от 18 января 2024 г. по делу № 88а-2452/2024 решение </w:t>
      </w:r>
      <w:proofErr w:type="spellStart"/>
      <w:r w:rsidRPr="00223993">
        <w:t>Курганинского</w:t>
      </w:r>
      <w:proofErr w:type="spellEnd"/>
      <w:r w:rsidRPr="00223993">
        <w:t xml:space="preserve"> районного суда Краснодарского края от 4 мая 2023 г. и апелляционное определение судебной коллегии по административным делам Краснодарского краевого суда от 20 июля 2023 г. оставлено без изменения, кассационное представление прокурора Краснодарского края - без удовлетворения.</w:t>
      </w:r>
      <w:proofErr w:type="gramEnd"/>
    </w:p>
    <w:p w:rsidR="00620407" w:rsidRPr="00223993" w:rsidRDefault="00620407" w:rsidP="00223993">
      <w:pPr>
        <w:ind w:firstLine="709"/>
        <w:jc w:val="both"/>
      </w:pPr>
    </w:p>
    <w:sectPr w:rsidR="00620407" w:rsidRPr="002239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CB" w:rsidRDefault="002139CB">
      <w:r>
        <w:separator/>
      </w:r>
    </w:p>
  </w:endnote>
  <w:endnote w:type="continuationSeparator" w:id="0">
    <w:p w:rsidR="002139CB" w:rsidRDefault="0021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CYR">
    <w:altName w:val="Arial"/>
    <w:panose1 w:val="020B0604020202020204"/>
    <w:charset w:val="CC"/>
    <w:family w:val="swiss"/>
    <w:pitch w:val="default"/>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CB" w:rsidRDefault="002139CB">
      <w:r>
        <w:separator/>
      </w:r>
    </w:p>
  </w:footnote>
  <w:footnote w:type="continuationSeparator" w:id="0">
    <w:p w:rsidR="002139CB" w:rsidRDefault="0021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0F5D22"/>
    <w:rsid w:val="002139CB"/>
    <w:rsid w:val="00223993"/>
    <w:rsid w:val="00295388"/>
    <w:rsid w:val="00620407"/>
    <w:rsid w:val="00D906FE"/>
    <w:rsid w:val="00EC7867"/>
    <w:rsid w:val="00EC7E49"/>
    <w:rsid w:val="00EF60C5"/>
    <w:rsid w:val="04F8506E"/>
    <w:rsid w:val="25F97749"/>
    <w:rsid w:val="63244C5D"/>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uiPriority w:val="22"/>
    <w:qFormat/>
    <w:rPr>
      <w:b/>
      <w:bCs/>
    </w:rPr>
  </w:style>
  <w:style w:type="paragraph" w:styleId="a5">
    <w:name w:val="Normal (Web)"/>
    <w:basedOn w:val="a"/>
    <w:uiPriority w:val="99"/>
    <w:semiHidden/>
    <w:unhideWhenUsed/>
    <w:qFormat/>
    <w:pPr>
      <w:spacing w:before="100" w:beforeAutospacing="1" w:after="100" w:afterAutospacing="1"/>
    </w:pPr>
  </w:style>
  <w:style w:type="paragraph" w:customStyle="1" w:styleId="msoclass20">
    <w:name w:val="msoclass20"/>
    <w:basedOn w:val="a"/>
    <w:qFormat/>
    <w:pPr>
      <w:spacing w:before="100" w:beforeAutospacing="1" w:after="100" w:afterAutospacing="1"/>
    </w:pPr>
  </w:style>
  <w:style w:type="paragraph" w:customStyle="1" w:styleId="msoclass100">
    <w:name w:val="msoclass100"/>
    <w:basedOn w:val="a"/>
    <w:qFormat/>
    <w:pPr>
      <w:spacing w:before="100" w:beforeAutospacing="1" w:after="100" w:afterAutospacing="1"/>
    </w:pPr>
  </w:style>
  <w:style w:type="paragraph" w:customStyle="1" w:styleId="ConsPlusNormal">
    <w:name w:val="ConsPlusNormal"/>
    <w:qFormat/>
    <w:pPr>
      <w:widowControl w:val="0"/>
      <w:autoSpaceDE w:val="0"/>
      <w:autoSpaceDN w:val="0"/>
    </w:pPr>
    <w:rPr>
      <w:rFonts w:ascii="Times New Roman" w:eastAsia="Times New Roman" w:hAnsi="Times New Roman" w:cs="Calibri"/>
      <w:sz w:val="22"/>
    </w:rPr>
  </w:style>
  <w:style w:type="paragraph" w:customStyle="1" w:styleId="msoclassa5">
    <w:name w:val="msoclassa5"/>
    <w:basedOn w:val="a"/>
    <w:qFormat/>
    <w:pPr>
      <w:spacing w:before="100" w:beforeAutospacing="1" w:after="100" w:afterAutospacing="1"/>
    </w:pPr>
  </w:style>
  <w:style w:type="paragraph" w:customStyle="1" w:styleId="rtejustify">
    <w:name w:val="rtejustify"/>
    <w:basedOn w:val="a"/>
    <w:qFormat/>
    <w:pPr>
      <w:spacing w:before="100" w:beforeAutospacing="1" w:after="100" w:afterAutospacing="1"/>
    </w:pPr>
  </w:style>
  <w:style w:type="paragraph" w:customStyle="1" w:styleId="ConsPlusTitle">
    <w:name w:val="ConsPlusTitle"/>
    <w:pPr>
      <w:widowControl w:val="0"/>
      <w:autoSpaceDE w:val="0"/>
      <w:autoSpaceDN w:val="0"/>
    </w:pPr>
    <w:rPr>
      <w:rFonts w:ascii="Times New Roman" w:eastAsia="Times New Roman" w:hAnsi="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uiPriority w:val="22"/>
    <w:qFormat/>
    <w:rPr>
      <w:b/>
      <w:bCs/>
    </w:rPr>
  </w:style>
  <w:style w:type="paragraph" w:styleId="a5">
    <w:name w:val="Normal (Web)"/>
    <w:basedOn w:val="a"/>
    <w:uiPriority w:val="99"/>
    <w:semiHidden/>
    <w:unhideWhenUsed/>
    <w:qFormat/>
    <w:pPr>
      <w:spacing w:before="100" w:beforeAutospacing="1" w:after="100" w:afterAutospacing="1"/>
    </w:pPr>
  </w:style>
  <w:style w:type="paragraph" w:customStyle="1" w:styleId="msoclass20">
    <w:name w:val="msoclass20"/>
    <w:basedOn w:val="a"/>
    <w:qFormat/>
    <w:pPr>
      <w:spacing w:before="100" w:beforeAutospacing="1" w:after="100" w:afterAutospacing="1"/>
    </w:pPr>
  </w:style>
  <w:style w:type="paragraph" w:customStyle="1" w:styleId="msoclass100">
    <w:name w:val="msoclass100"/>
    <w:basedOn w:val="a"/>
    <w:qFormat/>
    <w:pPr>
      <w:spacing w:before="100" w:beforeAutospacing="1" w:after="100" w:afterAutospacing="1"/>
    </w:pPr>
  </w:style>
  <w:style w:type="paragraph" w:customStyle="1" w:styleId="ConsPlusNormal">
    <w:name w:val="ConsPlusNormal"/>
    <w:qFormat/>
    <w:pPr>
      <w:widowControl w:val="0"/>
      <w:autoSpaceDE w:val="0"/>
      <w:autoSpaceDN w:val="0"/>
    </w:pPr>
    <w:rPr>
      <w:rFonts w:ascii="Times New Roman" w:eastAsia="Times New Roman" w:hAnsi="Times New Roman" w:cs="Calibri"/>
      <w:sz w:val="22"/>
    </w:rPr>
  </w:style>
  <w:style w:type="paragraph" w:customStyle="1" w:styleId="msoclassa5">
    <w:name w:val="msoclassa5"/>
    <w:basedOn w:val="a"/>
    <w:qFormat/>
    <w:pPr>
      <w:spacing w:before="100" w:beforeAutospacing="1" w:after="100" w:afterAutospacing="1"/>
    </w:pPr>
  </w:style>
  <w:style w:type="paragraph" w:customStyle="1" w:styleId="rtejustify">
    <w:name w:val="rtejustify"/>
    <w:basedOn w:val="a"/>
    <w:qFormat/>
    <w:pPr>
      <w:spacing w:before="100" w:beforeAutospacing="1" w:after="100" w:afterAutospacing="1"/>
    </w:pPr>
  </w:style>
  <w:style w:type="paragraph" w:customStyle="1" w:styleId="ConsPlusTitle">
    <w:name w:val="ConsPlusTitle"/>
    <w:pPr>
      <w:widowControl w:val="0"/>
      <w:autoSpaceDE w:val="0"/>
      <w:autoSpaceDN w:val="0"/>
    </w:pPr>
    <w:rPr>
      <w:rFonts w:ascii="Times New Roman" w:eastAsia="Times New Roman" w:hAnsi="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3</cp:revision>
  <dcterms:created xsi:type="dcterms:W3CDTF">2024-07-01T02:20:00Z</dcterms:created>
  <dcterms:modified xsi:type="dcterms:W3CDTF">2024-07-01T02:25:00Z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B04D3EF72DB24767AC2412DCFDECB719</vt:lpwstr>
  </property>
</Properties>
</file>