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0" w:rsidRDefault="00B92C40" w:rsidP="00B92C40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56669"/>
          <w:sz w:val="20"/>
          <w:szCs w:val="20"/>
        </w:rPr>
      </w:pPr>
      <w:r>
        <w:rPr>
          <w:rStyle w:val="a4"/>
          <w:rFonts w:ascii="Arial" w:hAnsi="Arial" w:cs="Arial"/>
          <w:color w:val="656669"/>
          <w:sz w:val="20"/>
          <w:szCs w:val="20"/>
        </w:rPr>
        <w:t>Об отмене требования фиксировать выдачу работникам мыла или жидких моющих средств</w:t>
      </w:r>
    </w:p>
    <w:p w:rsidR="00B92C40" w:rsidRDefault="00B92C40" w:rsidP="00B92C40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656669"/>
          <w:sz w:val="20"/>
          <w:szCs w:val="20"/>
        </w:rPr>
      </w:pPr>
      <w:r>
        <w:rPr>
          <w:rFonts w:ascii="Arial" w:hAnsi="Arial" w:cs="Arial"/>
          <w:color w:val="656669"/>
          <w:sz w:val="20"/>
          <w:szCs w:val="20"/>
        </w:rPr>
        <w:t>Поговорим об отмене избыточного требования в части приказа № 1122н — Типовые нормы бесплатной выдачи работникам смывающих и/или обезвреживающих средств, он же стандарт безопасности труда «Обеспечение работников смывающими и/или обезвреживающими средствами».</w:t>
      </w:r>
      <w:r>
        <w:rPr>
          <w:rFonts w:ascii="Arial" w:hAnsi="Arial" w:cs="Arial"/>
          <w:color w:val="656669"/>
          <w:sz w:val="20"/>
          <w:szCs w:val="20"/>
        </w:rPr>
        <w:br/>
        <w:t>Речь идёт об отмене требования фиксировать выдачу работникам мыла или жидких моющих средств, в том числе для мытья рук и тела, в личной карточке учёта выдачи смывающих и (или) обезвреживающих средств. Согласно внесённым изменениям абзац третий пункта 24, читается теперь так:</w:t>
      </w:r>
      <w:r>
        <w:rPr>
          <w:rFonts w:ascii="Arial" w:hAnsi="Arial" w:cs="Arial"/>
          <w:color w:val="656669"/>
          <w:sz w:val="20"/>
          <w:szCs w:val="20"/>
        </w:rPr>
        <w:br/>
        <w:t>Выдача работникам смывающих и (или) обезвреживающих средств за исключением средств, указанных в пункте 7 Типовых норм, должна фиксироваться под роспись в личной карточке учёта выдачи смывающих и (или) обезвреживающих средств, образец которой предусмотрен приложением к Стандарту.</w:t>
      </w:r>
      <w:r>
        <w:rPr>
          <w:rFonts w:ascii="Arial" w:hAnsi="Arial" w:cs="Arial"/>
          <w:color w:val="656669"/>
          <w:sz w:val="20"/>
          <w:szCs w:val="20"/>
        </w:rPr>
        <w:br/>
        <w:t xml:space="preserve">Как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вы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наверное знаете, пункт 7 про мыло или жидкие моющие средства при работах, связанных с легкосмываемыми загрязнениями.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 xml:space="preserve">Не путайте с пунктом 8, под которым идёт твёрдое туалетное мыло или жидкие моющие средства — выдаются при работах, связанных с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трудносмываемыми</w:t>
      </w:r>
      <w:proofErr w:type="spellEnd"/>
      <w:r>
        <w:rPr>
          <w:rFonts w:ascii="Arial" w:hAnsi="Arial" w:cs="Arial"/>
          <w:color w:val="656669"/>
          <w:sz w:val="20"/>
          <w:szCs w:val="20"/>
        </w:rPr>
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металлическая), а также при работе на угольных (сланцевых) шахтах, в разрезах, на обогатительных и брикетных фабриках, в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шахтостроительных и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шахто-монтажных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организациях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угольной промышленности.</w:t>
      </w:r>
      <w:r>
        <w:rPr>
          <w:rFonts w:ascii="Arial" w:hAnsi="Arial" w:cs="Arial"/>
          <w:color w:val="656669"/>
          <w:sz w:val="20"/>
          <w:szCs w:val="20"/>
        </w:rPr>
        <w:br/>
        <w:t>Следующее изменение:</w:t>
      </w:r>
      <w:r>
        <w:rPr>
          <w:rFonts w:ascii="Arial" w:hAnsi="Arial" w:cs="Arial"/>
          <w:color w:val="656669"/>
          <w:sz w:val="20"/>
          <w:szCs w:val="20"/>
        </w:rPr>
        <w:br/>
        <w:t>Читаем пункт 9 в старой редакции:</w:t>
      </w:r>
      <w:r>
        <w:rPr>
          <w:rFonts w:ascii="Arial" w:hAnsi="Arial" w:cs="Arial"/>
          <w:color w:val="656669"/>
          <w:sz w:val="20"/>
          <w:szCs w:val="20"/>
        </w:rPr>
        <w:br/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  <w:r>
        <w:rPr>
          <w:rFonts w:ascii="Arial" w:hAnsi="Arial" w:cs="Arial"/>
          <w:color w:val="656669"/>
          <w:sz w:val="20"/>
          <w:szCs w:val="20"/>
        </w:rPr>
        <w:br/>
        <w:t>Читаем пункт 9 в новой редакции:</w:t>
      </w:r>
      <w:r>
        <w:rPr>
          <w:rFonts w:ascii="Arial" w:hAnsi="Arial" w:cs="Arial"/>
          <w:color w:val="656669"/>
          <w:sz w:val="20"/>
          <w:szCs w:val="20"/>
        </w:rPr>
        <w:br/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  <w:r>
        <w:rPr>
          <w:rFonts w:ascii="Arial" w:hAnsi="Arial" w:cs="Arial"/>
          <w:color w:val="656669"/>
          <w:sz w:val="20"/>
          <w:szCs w:val="20"/>
        </w:rPr>
        <w:br/>
        <w:t>Выводы:</w:t>
      </w:r>
      <w:r>
        <w:rPr>
          <w:rFonts w:ascii="Arial" w:hAnsi="Arial" w:cs="Arial"/>
          <w:color w:val="656669"/>
          <w:sz w:val="20"/>
          <w:szCs w:val="20"/>
        </w:rPr>
        <w:br/>
      </w:r>
      <w:proofErr w:type="gramStart"/>
      <w:r>
        <w:rPr>
          <w:rFonts w:ascii="Arial" w:hAnsi="Arial" w:cs="Arial"/>
          <w:color w:val="656669"/>
          <w:sz w:val="20"/>
          <w:szCs w:val="20"/>
        </w:rPr>
        <w:t>Все выше описанные изменения вносятся приказом Минтруда России от 23.11.2017 г. № 805н «О внесении изменений в приложение № 2 к приказу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  <w:proofErr w:type="gramEnd"/>
      <w:r>
        <w:rPr>
          <w:rFonts w:ascii="Arial" w:hAnsi="Arial" w:cs="Arial"/>
          <w:color w:val="656669"/>
          <w:sz w:val="20"/>
          <w:szCs w:val="20"/>
        </w:rPr>
        <w:br/>
      </w:r>
      <w:proofErr w:type="gramStart"/>
      <w:r>
        <w:rPr>
          <w:rFonts w:ascii="Arial" w:hAnsi="Arial" w:cs="Arial"/>
          <w:color w:val="656669"/>
          <w:sz w:val="20"/>
          <w:szCs w:val="20"/>
        </w:rPr>
        <w:t xml:space="preserve">Приказ № 805н, зарегистрирован в Минюсте России и опубликован на официальном </w:t>
      </w:r>
      <w:proofErr w:type="spellStart"/>
      <w:r>
        <w:rPr>
          <w:rFonts w:ascii="Arial" w:hAnsi="Arial" w:cs="Arial"/>
          <w:color w:val="656669"/>
          <w:sz w:val="20"/>
          <w:szCs w:val="20"/>
        </w:rPr>
        <w:t>интернет-портале</w:t>
      </w:r>
      <w:proofErr w:type="spellEnd"/>
      <w:r>
        <w:rPr>
          <w:rFonts w:ascii="Arial" w:hAnsi="Arial" w:cs="Arial"/>
          <w:color w:val="656669"/>
          <w:sz w:val="20"/>
          <w:szCs w:val="20"/>
        </w:rPr>
        <w:t xml:space="preserve"> правовой информации.</w:t>
      </w:r>
      <w:proofErr w:type="gramEnd"/>
      <w:r>
        <w:rPr>
          <w:rFonts w:ascii="Arial" w:hAnsi="Arial" w:cs="Arial"/>
          <w:color w:val="656669"/>
          <w:sz w:val="20"/>
          <w:szCs w:val="20"/>
        </w:rPr>
        <w:br/>
        <w:t>В соответствии с пунктом 2 приказа № 805н изменения вступили в силу по истечении шести месяцев после официального опубликования, т.е. 12 июня 2018 года.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2C40"/>
    <w:rsid w:val="00392925"/>
    <w:rsid w:val="00400876"/>
    <w:rsid w:val="0056012B"/>
    <w:rsid w:val="00B9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2018-07-17T02:20:00Z</dcterms:created>
  <dcterms:modified xsi:type="dcterms:W3CDTF">2018-07-17T02:20:00Z</dcterms:modified>
</cp:coreProperties>
</file>