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107E31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55CDE">
              <w:rPr>
                <w:rFonts w:eastAsia="Calibri"/>
                <w:b/>
                <w:sz w:val="32"/>
                <w:szCs w:val="32"/>
                <w:lang w:eastAsia="en-US"/>
              </w:rPr>
              <w:t>Какие льготы предусмотрены для физических лиц при расчете имущественных налогов в 2019 году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>К имущественным налогам, уплачиваемым налогоплательщиками — физическими лицами, относятся: транспортный налог, налог на имущество, земельный налог.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 xml:space="preserve">При расчете транспортного налога в 2018 году статьей 361.1 Налогового кодекса РФ предусмотрены льготы для физических лиц – владельцев транспортных средств, имеющих разрешенную максимальную массу свыше 12 тонн, зарегистрированных в реестре транспортных средств системы взимания платы. 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 xml:space="preserve">На региональном уровне льготы предусмотрены   Законом  Приморского края  «О транспортном налоге» от 28.11.2002 №24-КЗ для участников Великой Отечественной войны, боевых действий, граждан, относящихся к категории детей Великой отечественной войны, инвалидов 1, 2 группы, многодетных семей, и т.д. 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>Перечень категорий граждан, освобождаемых от уплаты налога на имущество физических лиц, определен главой 32 НК РФ "Налог на имущество физических лиц". Дополнительные льготы по налогу устанавливаются органами муниципальных образований.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 xml:space="preserve">Льготу по налогу на имущество физических лиц можно получить только за один объект каждого вида по выбору налогоплательщика - на одну квартиру (часть квартиры) или комнату; на один жилой дом или часть жилого дома; на одно хозяйственное строение или сооружение не более 50 кв. м., расположенных на садовых и дачных участках; на один гараж или </w:t>
            </w:r>
            <w:proofErr w:type="spellStart"/>
            <w:r w:rsidRPr="00255CDE">
              <w:rPr>
                <w:rFonts w:eastAsia="Calibri"/>
                <w:sz w:val="28"/>
                <w:szCs w:val="28"/>
                <w:lang w:eastAsia="en-US"/>
              </w:rPr>
              <w:t>машино</w:t>
            </w:r>
            <w:proofErr w:type="spellEnd"/>
            <w:r w:rsidRPr="00255CDE">
              <w:rPr>
                <w:rFonts w:eastAsia="Calibri"/>
                <w:sz w:val="28"/>
                <w:szCs w:val="28"/>
                <w:lang w:eastAsia="en-US"/>
              </w:rPr>
              <w:t xml:space="preserve">-место. 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 xml:space="preserve">В отношении земельного налога для категорий лиц, указанных в пункте 5 статьи 391 Налогового кодекса Российской Федерации, действует налоговый вычет, уменьшающий сумму налога на величину кадастровой стоимости 600 кв. м площади земельного участка (Федеральный законом от 28.12.2017 № 436-ФЗ). Так, если площадь участка составляет не более 6 соток – налог взыматься не будет, а если площадь превышает 6 соток – налог будет рассчитан за оставшуюся площадь. 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>Налогоплательщикам, имеющим право на льготу, необходимо представить заявление о получении льготы в налоговый орган по своему выбору. Если ранее льгота не применялась, рекомендуется подать заявление до 1 апреля  2019 года. В этом случае налоговое уведомление за 2018 год сформируется с учетом предоставленной льготы.</w:t>
            </w:r>
          </w:p>
          <w:p w:rsidR="00255CDE" w:rsidRPr="00255CDE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 xml:space="preserve">Уведомление о выбранных объектах имущества или о выбранном земельном участке представляются в любой налоговый орган до 1 ноября года, начиная с которого применяется данная льгота. </w:t>
            </w:r>
          </w:p>
          <w:p w:rsidR="00B91C7B" w:rsidRPr="00121451" w:rsidRDefault="00255CDE" w:rsidP="00255CD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55CDE">
              <w:rPr>
                <w:rFonts w:eastAsia="Calibri"/>
                <w:sz w:val="28"/>
                <w:szCs w:val="28"/>
                <w:lang w:eastAsia="en-US"/>
              </w:rPr>
              <w:t>Ознакомиться с перечнем налоговых льгот по всем имущественным налогам можно с помощью сервиса на сайте ФНС России  «Справочная информация о ставках и льготах по имущественным налогам».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07E31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1F23-C27C-43B8-89D7-133B54B1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2018-12-27T04:22:00Z</cp:lastPrinted>
  <dcterms:created xsi:type="dcterms:W3CDTF">2019-03-22T05:08:00Z</dcterms:created>
  <dcterms:modified xsi:type="dcterms:W3CDTF">2019-03-22T05:23:00Z</dcterms:modified>
</cp:coreProperties>
</file>