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A1" w:rsidRPr="009A257A" w:rsidRDefault="00AC2BA1" w:rsidP="00AC2BA1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spacing w:val="-2"/>
          <w:kern w:val="36"/>
          <w:sz w:val="28"/>
          <w:szCs w:val="28"/>
          <w:lang w:eastAsia="ru-RU"/>
        </w:rPr>
      </w:pPr>
      <w:r w:rsidRPr="00AC2BA1">
        <w:rPr>
          <w:rFonts w:ascii="Times New Roman" w:eastAsia="Times New Roman" w:hAnsi="Times New Roman" w:cs="Times New Roman"/>
          <w:b/>
          <w:bCs/>
          <w:i/>
          <w:color w:val="222222"/>
          <w:spacing w:val="-2"/>
          <w:kern w:val="36"/>
          <w:sz w:val="28"/>
          <w:szCs w:val="28"/>
          <w:lang w:eastAsia="ru-RU"/>
        </w:rPr>
        <w:t>Как направить сотрудника на санаторно-курортное лечение</w:t>
      </w:r>
    </w:p>
    <w:p w:rsidR="00AC2BA1" w:rsidRPr="00AC2BA1" w:rsidRDefault="00AC2BA1" w:rsidP="00AC2B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222222"/>
          <w:spacing w:val="-2"/>
          <w:kern w:val="36"/>
          <w:sz w:val="24"/>
          <w:szCs w:val="24"/>
          <w:lang w:eastAsia="ru-RU"/>
        </w:rPr>
      </w:pPr>
    </w:p>
    <w:p w:rsidR="00AC2BA1" w:rsidRPr="00AC2BA1" w:rsidRDefault="00AC2BA1" w:rsidP="00AC2B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Решение о направлении на санаторно-курортное лечение принимает лечащий врач и врачебная комиссия лечебно-профилактического учреждения.</w:t>
      </w:r>
    </w:p>
    <w:p w:rsidR="00AC2BA1" w:rsidRPr="00AC2BA1" w:rsidRDefault="00AC2BA1" w:rsidP="00AC2B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Длительность санаторно-курортного лечения – от 14 до 21 дня.</w:t>
      </w:r>
    </w:p>
    <w:p w:rsidR="00AC2BA1" w:rsidRPr="00AC2BA1" w:rsidRDefault="00AC2BA1" w:rsidP="00AC2B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Численность работников, которые нуждаются в санаторно-курортном лечении, указывают в заключительном акте медицинской организации по итогам проведения медосмотров (</w:t>
      </w:r>
      <w:hyperlink r:id="rId6" w:anchor="/document/99/573473070/XA00M502MN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подп. 45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 Порядка, утвержденного </w:t>
      </w:r>
      <w:hyperlink r:id="rId7" w:anchor="/document/99/573473070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приказом Минздрава России от 28.01.2021 № 29н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).</w:t>
      </w:r>
    </w:p>
    <w:p w:rsidR="00AC2BA1" w:rsidRPr="00AC2BA1" w:rsidRDefault="00AC2BA1" w:rsidP="00AC2BA1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hyperlink r:id="rId8" w:anchor="/document/99/901916499/ZAP27783F9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Порядок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организации медицинской реабилитации и санаторно-курортного лечения, перечень медицинских показаний и противопоказаний для медицинской реабилитации и санаторно-курортного лечения утверждены приказами </w:t>
      </w:r>
      <w:proofErr w:type="spellStart"/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Минздравсоцразвития</w:t>
      </w:r>
      <w:proofErr w:type="spellEnd"/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России </w:t>
      </w:r>
      <w:hyperlink r:id="rId9" w:anchor="/document/99/901916499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от 22 ноября 2004 г. № 256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и </w:t>
      </w:r>
      <w:hyperlink r:id="rId10" w:anchor="/document/99/902151995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от 27 марта 2009 г. № 138н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C2BA1" w:rsidRDefault="00AC2BA1" w:rsidP="00AC2BA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Санаторно-курортное лечение проводят в медицинских организациях, которые имеют лицензию на медицинскую деятельность.</w:t>
      </w:r>
    </w:p>
    <w:p w:rsidR="00AC2BA1" w:rsidRPr="00AC2BA1" w:rsidRDefault="00AC2BA1" w:rsidP="00AC2B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AC2BA1">
        <w:rPr>
          <w:rFonts w:ascii="Times New Roman" w:eastAsia="Times New Roman" w:hAnsi="Times New Roman" w:cs="Times New Roman"/>
          <w:b/>
          <w:bCs/>
          <w:i/>
          <w:color w:val="222222"/>
          <w:spacing w:val="-1"/>
          <w:sz w:val="28"/>
          <w:szCs w:val="28"/>
          <w:lang w:eastAsia="ru-RU"/>
        </w:rPr>
        <w:t>Назначение лечения</w:t>
      </w:r>
    </w:p>
    <w:p w:rsidR="00AC2BA1" w:rsidRPr="00AC2BA1" w:rsidRDefault="00AC2BA1" w:rsidP="00AC2BA1">
      <w:pPr>
        <w:shd w:val="clear" w:color="auto" w:fill="FFFFFF"/>
        <w:spacing w:after="180" w:line="420" w:lineRule="atLeast"/>
        <w:ind w:left="284" w:firstLine="42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соответствии с </w:t>
      </w:r>
      <w:hyperlink r:id="rId11" w:anchor="/document/99/902312609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Законом от 21 ноября 2011 г. № 323-ФЗ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 санаторно-курортное лечение направлено </w:t>
      </w:r>
      <w:proofErr w:type="gramStart"/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на</w:t>
      </w:r>
      <w:proofErr w:type="gramEnd"/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:</w:t>
      </w:r>
    </w:p>
    <w:p w:rsidR="00AC2BA1" w:rsidRPr="00AC2BA1" w:rsidRDefault="00AC2BA1" w:rsidP="00AC2BA1">
      <w:pPr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профилактику заболеваний, оздоровление;</w:t>
      </w:r>
    </w:p>
    <w:p w:rsidR="00AC2BA1" w:rsidRDefault="00AC2BA1" w:rsidP="00AC2BA1">
      <w:pPr>
        <w:numPr>
          <w:ilvl w:val="0"/>
          <w:numId w:val="1"/>
        </w:numPr>
        <w:shd w:val="clear" w:color="auto" w:fill="FFFFFF"/>
        <w:spacing w:line="240" w:lineRule="auto"/>
        <w:ind w:left="284" w:firstLine="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восстановление или компенсацию функций организма, нарушенных из-за травм, операций и хронических заболеваний, уменьшение количества обострений, удлинение периода ремиссии, замедление развития заболеваний и предупреждение инвалидности в качестве одного из этапов медицинской реабилитации.</w:t>
      </w:r>
    </w:p>
    <w:p w:rsidR="00AC2BA1" w:rsidRPr="00AC2BA1" w:rsidRDefault="00AC2BA1" w:rsidP="00AC2BA1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2BA1">
        <w:rPr>
          <w:rFonts w:ascii="Times New Roman" w:eastAsia="Times New Roman" w:hAnsi="Times New Roman" w:cs="Times New Roman"/>
          <w:b/>
          <w:bCs/>
          <w:i/>
          <w:color w:val="222222"/>
          <w:spacing w:val="-1"/>
          <w:sz w:val="28"/>
          <w:szCs w:val="28"/>
          <w:lang w:eastAsia="ru-RU"/>
        </w:rPr>
        <w:t>Оформление</w:t>
      </w:r>
    </w:p>
    <w:p w:rsidR="00AC2BA1" w:rsidRPr="00AC2BA1" w:rsidRDefault="00AC2BA1" w:rsidP="00AC2BA1">
      <w:pPr>
        <w:shd w:val="clear" w:color="auto" w:fill="FFFFFF"/>
        <w:spacing w:after="180" w:line="420" w:lineRule="atLeast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При поступлении в медицинскую организацию на санаторно-курортное лечение сотрудник предъявляет следующие документы: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путевку на санаторно-курортное лечение;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санаторно-курортную карту;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документ, удостоверяющий личность;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полис обязательного медицинского страхования (при наличии);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страховое свидетельство обязательного пенсионного страхования (при наличии);</w:t>
      </w:r>
    </w:p>
    <w:p w:rsidR="00AC2BA1" w:rsidRPr="00AC2BA1" w:rsidRDefault="00AC2BA1" w:rsidP="00AC2BA1">
      <w:pPr>
        <w:numPr>
          <w:ilvl w:val="0"/>
          <w:numId w:val="2"/>
        </w:num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полис добровольного медицинского страхования (при наличии).</w:t>
      </w:r>
    </w:p>
    <w:p w:rsidR="00AC2BA1" w:rsidRPr="00AC2BA1" w:rsidRDefault="00AC2BA1" w:rsidP="00AC2BA1">
      <w:pPr>
        <w:shd w:val="clear" w:color="auto" w:fill="FFFFFF"/>
        <w:spacing w:after="0" w:line="420" w:lineRule="atLeast"/>
        <w:ind w:left="567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Такие требования указаны в </w:t>
      </w:r>
      <w:hyperlink r:id="rId12" w:anchor="/document/99/420361366/ZAP2D8S3KL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пункте 11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Порядка, который утвержден </w:t>
      </w:r>
      <w:hyperlink r:id="rId13" w:anchor="/document/99/420361366/" w:tooltip="" w:history="1"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 xml:space="preserve">приказом </w:t>
        </w:r>
        <w:proofErr w:type="spellStart"/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>Минздравсоцразвития</w:t>
        </w:r>
        <w:proofErr w:type="spellEnd"/>
        <w:r w:rsidRPr="00AC2BA1">
          <w:rPr>
            <w:rFonts w:ascii="Times New Roman" w:eastAsia="Times New Roman" w:hAnsi="Times New Roman" w:cs="Times New Roman"/>
            <w:color w:val="01745C"/>
            <w:sz w:val="26"/>
            <w:szCs w:val="26"/>
            <w:u w:val="single"/>
            <w:lang w:eastAsia="ru-RU"/>
          </w:rPr>
          <w:t xml:space="preserve"> России от 5 мая 2016 г. № 279н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</w:t>
      </w:r>
    </w:p>
    <w:p w:rsidR="00AC2BA1" w:rsidRPr="00AC2BA1" w:rsidRDefault="00AC2BA1" w:rsidP="00AC2BA1">
      <w:pPr>
        <w:spacing w:after="0" w:line="62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222222"/>
          <w:spacing w:val="-1"/>
          <w:sz w:val="28"/>
          <w:szCs w:val="28"/>
          <w:lang w:eastAsia="ru-RU"/>
        </w:rPr>
      </w:pPr>
      <w:r w:rsidRPr="00AC2BA1">
        <w:rPr>
          <w:rFonts w:ascii="Times New Roman" w:eastAsia="Times New Roman" w:hAnsi="Times New Roman" w:cs="Times New Roman"/>
          <w:b/>
          <w:bCs/>
          <w:i/>
          <w:color w:val="222222"/>
          <w:spacing w:val="-1"/>
          <w:sz w:val="28"/>
          <w:szCs w:val="28"/>
          <w:lang w:eastAsia="ru-RU"/>
        </w:rPr>
        <w:t>Порядок оплаты</w:t>
      </w:r>
    </w:p>
    <w:p w:rsidR="00AC2BA1" w:rsidRPr="00AC2BA1" w:rsidRDefault="00AC2BA1" w:rsidP="00AC2BA1">
      <w:pPr>
        <w:shd w:val="clear" w:color="auto" w:fill="FFFFFF"/>
        <w:spacing w:after="180" w:line="420" w:lineRule="atLeast"/>
        <w:ind w:left="567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Если работнику назначено санитарно-курортное лечение, работодатель обязан предоставить ему </w:t>
      </w:r>
      <w:hyperlink r:id="rId14" w:anchor="/document/12/184190/" w:tooltip="" w:history="1">
        <w:r w:rsidRPr="00AC2BA1">
          <w:rPr>
            <w:rFonts w:ascii="Times New Roman" w:eastAsia="Times New Roman" w:hAnsi="Times New Roman" w:cs="Times New Roman"/>
            <w:color w:val="0047B3"/>
            <w:sz w:val="26"/>
            <w:szCs w:val="26"/>
            <w:u w:val="single"/>
            <w:lang w:eastAsia="ru-RU"/>
          </w:rPr>
          <w:t>оплачиваемый отпуск</w:t>
        </w:r>
      </w:hyperlink>
      <w:r w:rsidRPr="00AC2BA1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Затраченные средства можно возместить за счет средств СФР.</w:t>
      </w:r>
    </w:p>
    <w:p w:rsidR="00AC2BA1" w:rsidRPr="00AC2BA1" w:rsidRDefault="00AC2BA1" w:rsidP="00AC2BA1">
      <w:pPr>
        <w:shd w:val="clear" w:color="auto" w:fill="F7F5F3"/>
        <w:spacing w:before="100" w:beforeAutospacing="1" w:after="18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  <w:t>П</w:t>
      </w:r>
      <w:r w:rsidRPr="00AC2BA1">
        <w:rPr>
          <w:rFonts w:ascii="Times New Roman" w:eastAsia="Times New Roman" w:hAnsi="Times New Roman" w:cs="Times New Roman"/>
          <w:b/>
          <w:bCs/>
          <w:color w:val="780C15"/>
          <w:sz w:val="26"/>
          <w:szCs w:val="26"/>
          <w:lang w:eastAsia="ru-RU"/>
        </w:rPr>
        <w:t>орядок оплаты дополнительного отпуска из средств СФР закреплен для работников, у которых установлено профессиональное заболевание. Работникам без такого диагноза работодатель не обязан предоставлять дополнительный оплачиваемый отпуск.</w:t>
      </w:r>
    </w:p>
    <w:p w:rsidR="003E739E" w:rsidRPr="009A257A" w:rsidRDefault="00AC2BA1" w:rsidP="009A25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AC2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Кадровая справочная система.</w:t>
      </w:r>
      <w:r w:rsidRPr="00AC2BA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bookmarkStart w:id="0" w:name="_GoBack"/>
      <w:bookmarkEnd w:id="0"/>
    </w:p>
    <w:sectPr w:rsidR="003E739E" w:rsidRPr="009A257A" w:rsidSect="00AC2BA1">
      <w:pgSz w:w="11906" w:h="16838"/>
      <w:pgMar w:top="142" w:right="424" w:bottom="0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8AF"/>
    <w:multiLevelType w:val="multilevel"/>
    <w:tmpl w:val="4B80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B073A4"/>
    <w:multiLevelType w:val="multilevel"/>
    <w:tmpl w:val="4EC8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CE"/>
    <w:rsid w:val="003E739E"/>
    <w:rsid w:val="005E30FC"/>
    <w:rsid w:val="00657BCE"/>
    <w:rsid w:val="0096312A"/>
    <w:rsid w:val="009A257A"/>
    <w:rsid w:val="00AC2BA1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-lead-text">
    <w:name w:val="base-lead-text"/>
    <w:basedOn w:val="a0"/>
    <w:rsid w:val="00AC2BA1"/>
  </w:style>
  <w:style w:type="character" w:customStyle="1" w:styleId="authorname">
    <w:name w:val="author__name"/>
    <w:basedOn w:val="a0"/>
    <w:rsid w:val="00AC2BA1"/>
  </w:style>
  <w:style w:type="character" w:customStyle="1" w:styleId="authorprops">
    <w:name w:val="author__props"/>
    <w:basedOn w:val="a0"/>
    <w:rsid w:val="00AC2BA1"/>
  </w:style>
  <w:style w:type="paragraph" w:styleId="a3">
    <w:name w:val="Normal (Web)"/>
    <w:basedOn w:val="a"/>
    <w:uiPriority w:val="99"/>
    <w:semiHidden/>
    <w:unhideWhenUsed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BA1"/>
    <w:rPr>
      <w:color w:val="0000FF"/>
      <w:u w:val="single"/>
    </w:rPr>
  </w:style>
  <w:style w:type="paragraph" w:customStyle="1" w:styleId="incut-v4title">
    <w:name w:val="incut-v4__title"/>
    <w:basedOn w:val="a"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C2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2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B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2B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2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ase-lead-text">
    <w:name w:val="base-lead-text"/>
    <w:basedOn w:val="a0"/>
    <w:rsid w:val="00AC2BA1"/>
  </w:style>
  <w:style w:type="character" w:customStyle="1" w:styleId="authorname">
    <w:name w:val="author__name"/>
    <w:basedOn w:val="a0"/>
    <w:rsid w:val="00AC2BA1"/>
  </w:style>
  <w:style w:type="character" w:customStyle="1" w:styleId="authorprops">
    <w:name w:val="author__props"/>
    <w:basedOn w:val="a0"/>
    <w:rsid w:val="00AC2BA1"/>
  </w:style>
  <w:style w:type="paragraph" w:styleId="a3">
    <w:name w:val="Normal (Web)"/>
    <w:basedOn w:val="a"/>
    <w:uiPriority w:val="99"/>
    <w:semiHidden/>
    <w:unhideWhenUsed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2BA1"/>
    <w:rPr>
      <w:color w:val="0000FF"/>
      <w:u w:val="single"/>
    </w:rPr>
  </w:style>
  <w:style w:type="paragraph" w:customStyle="1" w:styleId="incut-v4title">
    <w:name w:val="incut-v4__title"/>
    <w:basedOn w:val="a"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C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1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9716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99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421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58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30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9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61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97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9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885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393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13" Type="http://schemas.openxmlformats.org/officeDocument/2006/relationships/hyperlink" Target="https://1kadr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kadry.ru/" TargetMode="External"/><Relationship Id="rId12" Type="http://schemas.openxmlformats.org/officeDocument/2006/relationships/hyperlink" Target="https://1kadry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1kadry.ru/" TargetMode="External"/><Relationship Id="rId11" Type="http://schemas.openxmlformats.org/officeDocument/2006/relationships/hyperlink" Target="https://1kadry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adry.ru/" TargetMode="External"/><Relationship Id="rId14" Type="http://schemas.openxmlformats.org/officeDocument/2006/relationships/hyperlink" Target="https://1kad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2025-02-05T06:05:00Z</dcterms:created>
  <dcterms:modified xsi:type="dcterms:W3CDTF">2025-02-05T06:17:00Z</dcterms:modified>
</cp:coreProperties>
</file>