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FF" w:rsidRPr="00CD10FF" w:rsidRDefault="00CD10FF" w:rsidP="00CD10FF">
      <w:pPr>
        <w:pStyle w:val="1"/>
        <w:ind w:firstLine="720"/>
        <w:jc w:val="both"/>
        <w:rPr>
          <w:sz w:val="28"/>
          <w:szCs w:val="28"/>
        </w:rPr>
      </w:pPr>
    </w:p>
    <w:p w:rsidR="00EE34CF" w:rsidRPr="00CD10FF" w:rsidRDefault="00EE34CF" w:rsidP="00CD1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Отличия гражданско-правового и трудового договора</w:t>
      </w:r>
    </w:p>
    <w:p w:rsidR="00EE34CF" w:rsidRPr="00EE34CF" w:rsidRDefault="00EE34CF" w:rsidP="00EE34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CF" w:rsidRPr="00EE34CF" w:rsidRDefault="00EE34CF" w:rsidP="00EE34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28.12.2013</w:t>
      </w:r>
      <w:r w:rsid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№421-ФЗ </w:t>
      </w:r>
      <w:r w:rsidRPr="00EE3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Федерального закона «О специальной оценке условий труда» внесены изменения в Трудовой кодекс Российской Федерации. Данные изменени</w:t>
      </w:r>
      <w:r w:rsid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ввели запрет на замену трудового договора гражданско-правовым. </w:t>
      </w:r>
    </w:p>
    <w:p w:rsidR="00EE34CF" w:rsidRPr="00EE34CF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работником и работодателем могут регулироваться заключением трудового договора или гражданско-правового договора.</w:t>
      </w:r>
    </w:p>
    <w:p w:rsidR="00EE34CF" w:rsidRPr="00EE34CF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6" w:anchor="/document/12125268/entry/671" w:history="1">
        <w:r w:rsidRPr="00803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 67</w:t>
        </w:r>
      </w:hyperlink>
      <w:r w:rsidRPr="00EE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кодекса </w:t>
      </w:r>
      <w:r w:rsid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803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 договор</w:t>
      </w:r>
      <w:r w:rsidRPr="00EE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EE34CF" w:rsidRPr="00EE34CF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незаключенный трудовой договор считается вступившим в силу, если работник приступил к работе по поручению работодателя или его уполномоченного на это представителя. При этом трудовой договор необходимо оформить в срок не позднее трех дней со дня фактического допущения работника к работе.</w:t>
      </w:r>
    </w:p>
    <w:p w:rsidR="008032C3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между работником и работодателем регулируются нормами трудового законодательства,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</w:t>
      </w: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этих отношений трудовыми отношениями, если иное не установлено судом. </w:t>
      </w:r>
    </w:p>
    <w:p w:rsidR="00EE34CF" w:rsidRPr="008032C3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</w:t>
      </w:r>
      <w:r w:rsidRPr="008032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трудовые отношения между работником и работодателем возникают независимо от того, оформлен трудовой договор или нет.</w:t>
      </w:r>
    </w:p>
    <w:p w:rsidR="00EE34CF" w:rsidRPr="008032C3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Гражданско-правовым договором</w:t>
      </w: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r:id="rId7" w:anchor="/document/10164072/entry/4201" w:history="1">
        <w:r w:rsidRPr="00803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 420</w:t>
        </w:r>
      </w:hyperlink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признается соглашение двух или нескольких лиц об установлении, изменении или прекращении гражданских прав и обязанностей. </w:t>
      </w:r>
    </w:p>
    <w:p w:rsidR="00EE34CF" w:rsidRPr="008032C3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гражданско-правового договора необходимо учитывать объем работ и срок их выполнения, так как оплата осуществляется исходя из этих параметров, которые отражаются в двустороннем акте.</w:t>
      </w:r>
    </w:p>
    <w:p w:rsidR="00CD383D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выборе вида договора работодателю необходимо учитывать характер предстоящей работы.</w:t>
      </w:r>
    </w:p>
    <w:p w:rsidR="00EE34CF" w:rsidRPr="008032C3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8" w:anchor="/document/12125268/entry/15" w:history="1">
        <w:r w:rsidRPr="00803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 15</w:t>
        </w:r>
      </w:hyperlink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D38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рудового кодекса</w:t>
      </w: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с работником, трудовая деятельность которого осуществляется </w:t>
      </w:r>
      <w:r w:rsidRPr="00CD38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постоянной основе по определенной должности</w:t>
      </w: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профессии, специальности, необходимо заключить трудовой договор. Хотя в отдельных случаях трудовой договор может заключаться и для выполнения заведомо определенной работы (</w:t>
      </w:r>
      <w:hyperlink r:id="rId9" w:anchor="/document/12125268/entry/59" w:history="1">
        <w:r w:rsidRPr="00803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 59</w:t>
        </w:r>
      </w:hyperlink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РФ), при возникновении трудовых отношений важен не результат труда, а сам процесс труда.</w:t>
      </w:r>
    </w:p>
    <w:p w:rsidR="00EE34CF" w:rsidRPr="008032C3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заключении трудового договора работник зачисляется в штат организации и выполняет трудовые функции в соответствии со </w:t>
      </w:r>
      <w:hyperlink r:id="rId10" w:anchor="/document/12134807/entry/5000" w:history="1">
        <w:r w:rsidRPr="00803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штатным расписанием</w:t>
        </w:r>
      </w:hyperlink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работодателя. В некоторых случаях работник может быть принят и на нештатную должность.</w:t>
      </w:r>
    </w:p>
    <w:p w:rsidR="00EE34CF" w:rsidRPr="008032C3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Гражданско-правовой договор же может заключаться работодателем с работником </w:t>
      </w:r>
      <w:r w:rsidRPr="00CD38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выполнения определенных работ, а может заключаться на оказание услуг разового или периодического характера</w:t>
      </w: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(глава 39 ГК РФ). Так, согласно </w:t>
      </w:r>
      <w:hyperlink r:id="rId11" w:anchor="/document/10164072/entry/20702" w:history="1">
        <w:r w:rsidRPr="00803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 702</w:t>
        </w:r>
      </w:hyperlink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/document/10164072/entry/779" w:history="1">
        <w:r w:rsidRPr="00803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779</w:t>
        </w:r>
      </w:hyperlink>
      <w:r w:rsidR="00CD38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</w:t>
      </w: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гражданско-правовые отношения ориентированы только на результат деятельности исполнителя, например,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EE34CF" w:rsidRPr="008032C3" w:rsidRDefault="00CD383D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</w:t>
      </w:r>
      <w:r w:rsidR="00EE34CF"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421-ФЗ </w:t>
      </w:r>
      <w:hyperlink r:id="rId13" w:anchor="/document/12125268/entry/15" w:history="1">
        <w:r w:rsidR="00EE34CF" w:rsidRPr="00803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 15</w:t>
        </w:r>
      </w:hyperlink>
      <w:r w:rsidR="00EE34CF"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EE34CF"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дополнена положением, согласно которому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EE34CF" w:rsidRPr="008032C3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 работником заключен </w:t>
      </w:r>
      <w:r w:rsidRPr="00CD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 договор</w:t>
      </w: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 обязан подчиняться правилам внутреннего трудового распорядка работод</w:t>
      </w:r>
      <w:r w:rsidR="00CD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</w:t>
      </w: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есть работник, исполняя трудовые обязанности, должен соблюдать установленный работодателем режим рабочего времени (продолжительность рабочей недели, работу с ненормированным рабочим днем, продолжительность ежедневной работы, время начала и окончания работы, время перерывов в работе, число смен в сутки и так далее). </w:t>
      </w:r>
    </w:p>
    <w:p w:rsidR="00EE34CF" w:rsidRPr="008032C3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</w:t>
      </w:r>
      <w:r w:rsidRPr="00CD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гражданско-правового договора</w:t>
      </w: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подрядчик или исполнитель вправе самостоятельно определить порядок выполнения работ, оказания услуг. Таким образом, подрядчик и исполнитель не обязаны соблюдать режим работы и отдыха, установленный работодателем. Они самостоятельно определяют время, необходимое для выполнения работ, оказания услуг по договору, и организуют свои рабочие места. Поэтому в отношении лиц, заключивших гражданско-правовые договоры, не могут применяться дисциплинарные взыскания за нарушение трудовой дисциплины, а также правил внутреннего трудового распорядка, приказов, распоряжений руководителя.</w:t>
      </w:r>
    </w:p>
    <w:p w:rsidR="00EE34CF" w:rsidRPr="008032C3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Pr="00CD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трудовому договору</w:t>
      </w: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выполняться только лично работником. Она не может быть перепоручена другому лицу. В </w:t>
      </w:r>
      <w:hyperlink r:id="rId14" w:anchor="/document/12125268/entry/56" w:history="1">
        <w:r w:rsidRPr="00803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 56</w:t>
        </w:r>
      </w:hyperlink>
      <w:r w:rsidR="00CD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</w:t>
      </w: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подчеркнут личностный характер выполнения работы по трудовому договору.</w:t>
      </w:r>
    </w:p>
    <w:p w:rsidR="00EE34CF" w:rsidRPr="008032C3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же работ или оказание услуг по </w:t>
      </w:r>
      <w:r w:rsidRPr="00CD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договору гражданско-правового характера</w:t>
      </w: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лично не является обязательным условием. Как вытекает из </w:t>
      </w:r>
      <w:hyperlink r:id="rId15" w:anchor="/document/10164072/entry/706" w:history="1">
        <w:r w:rsidRPr="00803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706</w:t>
        </w:r>
      </w:hyperlink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anchor="/document/10164072/entry/780" w:history="1">
        <w:r w:rsidRPr="00803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780</w:t>
        </w:r>
      </w:hyperlink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</w:t>
      </w:r>
      <w:r w:rsidR="00CD383D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подрядчик или исполнитель может привлечь к исполнению своих обязательств других лиц, если только в договоре не предусмотрена обязанность подрядчика или исполнителя выполнить предусмотренную в договоре работу лично.</w:t>
      </w:r>
    </w:p>
    <w:p w:rsidR="00EE34CF" w:rsidRPr="008032C3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работодатель заключает гражданско-правовой договор с работником, и в этом договоре содержатся условия, подтверждающие трудовой характер договора, то такой договор может быть признан судом не гражданско-правовым, а трудовым договором, и, как следствие, работодателю придется оформить трудовую книжку и предоставить все льготы, предусмотренные трудовым законодательством Российской Федерации, в том числе выплатить работнику все недоплаченные суммы - отпускные, по больничным листам и другие.</w:t>
      </w:r>
    </w:p>
    <w:p w:rsidR="00EE34CF" w:rsidRPr="008032C3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BC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№421-ФЗ Трудовой кодекс Российской Федерации дополнен </w:t>
      </w:r>
      <w:hyperlink r:id="rId17" w:anchor="/document/12125268/entry/19100" w:history="1">
        <w:r w:rsidRPr="00803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 19.1</w:t>
        </w:r>
      </w:hyperlink>
      <w:r w:rsidR="00CD38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отношения, возникающие на основании трудового договора в результате признания отношений, связанных с использованием личного труда и возникших на основании гражданско-правового договора, трудовыми отношениями</w:t>
      </w:r>
      <w:r w:rsidR="00CD38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4CF" w:rsidRPr="008032C3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этой норме признание отношений, возникших на основании гражданско-правового договора, трудовыми отношениями может осуществляться: лицом, использующим личный труд и являющимся заказчиком по указанному договору, на основании письменного заявления физического лица, являющегося исполнителем по указанному договору, и (или) не обжалованного в суд в установленном порядке предписания государственного инспектора труда об устранении нарушения </w:t>
      </w:r>
      <w:hyperlink r:id="rId18" w:anchor="/document/12125268/entry/150002" w:history="1">
        <w:r w:rsidRPr="00803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 15</w:t>
        </w:r>
      </w:hyperlink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РФ; судом, в случае если физическое лицо, являющееся исполнителем по указанному договору, обратилось непосредственно в суд, 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 в соответствии с федеральными законами.</w:t>
      </w:r>
    </w:p>
    <w:p w:rsidR="00EE34CF" w:rsidRPr="008032C3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такие трудовые отношения между работником и работодателем считаются возникшими со дня фактического допущения физического лица, являющегося исполнителем по указанному договору, к исполнению предусмотренных указанным договором обязанностей.</w:t>
      </w:r>
    </w:p>
    <w:p w:rsidR="00EE34CF" w:rsidRPr="008032C3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19" w:anchor="/document/12125267/entry/527" w:history="1">
        <w:r w:rsidRPr="00803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 5.27</w:t>
        </w:r>
      </w:hyperlink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нарушение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 на должностных лиц в размере от 1 000 до 5 000 рублей; на лиц, осуществляющих предпринимательскую деятельность без образования юридического лица, - от 1 000 до 5 000 рублей; на юридических лиц - от 30 000 до 50 000 рублей.</w:t>
      </w:r>
    </w:p>
    <w:p w:rsidR="00EE34CF" w:rsidRPr="008032C3" w:rsidRDefault="00CD383D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</w:t>
      </w:r>
      <w:r w:rsidR="00EE34CF"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5.27 КоАП РФ установлено, что  фактическое допущение к работе лицом, не уполномоченным на это работодателем, в случае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</w:t>
      </w:r>
      <w:r w:rsidR="00EE34CF"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(не заключает с лицом, фактически допущенным к работе, трудовой договор), влечет наложение административного штрафа на граждан в размере от 3 000 до 5 000 рублей; на должностных лиц - от 10 000 до 20 000 рублей.</w:t>
      </w:r>
    </w:p>
    <w:p w:rsidR="00EE34CF" w:rsidRPr="008032C3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ч. 3 ст. 5.27 КоАП РФ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в размере от 10 000 до 20 000 рублей; на лиц, осуществляющих предпринимательскую деятельность без образования юридического лица, - от 5 000 до 10 000 рублей; на юридических лиц - от 50 000 до 100 000 рублей.</w:t>
      </w:r>
    </w:p>
    <w:p w:rsidR="00EE34CF" w:rsidRPr="008032C3" w:rsidRDefault="00CA33C0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/document/12125267/entry/52704" w:history="1">
        <w:r w:rsidR="00EE34CF" w:rsidRPr="00803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 4</w:t>
        </w:r>
      </w:hyperlink>
      <w:r w:rsidR="00EE34CF"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anchor="/document/12125267/entry/52705" w:history="1">
        <w:r w:rsidR="00EE34CF" w:rsidRPr="00803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статьи 5.27</w:t>
        </w:r>
      </w:hyperlink>
      <w:r w:rsidR="00EE34CF"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содержат квалифицированные составы правонарушений по отношению к обозначенных составам </w:t>
      </w:r>
      <w:hyperlink r:id="rId22" w:anchor="/document/12125267/entry/52701" w:history="1">
        <w:r w:rsidR="00EE34CF" w:rsidRPr="008032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частей 1-3</w:t>
        </w:r>
      </w:hyperlink>
      <w:r w:rsidR="00EE34CF" w:rsidRPr="0080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нормы. Квалифицирующим признаком выступает совершение таких административных правонарушений лицом, ранее подвергнутым административному наказанию за аналогичное административное правонарушение.</w:t>
      </w:r>
    </w:p>
    <w:p w:rsidR="00EE34CF" w:rsidRPr="00EE34CF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изменения трудового законодательства </w:t>
      </w:r>
      <w:r w:rsidR="00CD3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Pr="00EE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2015 года. </w:t>
      </w:r>
    </w:p>
    <w:p w:rsidR="00EE34CF" w:rsidRPr="00EE34CF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CF" w:rsidRPr="00EE34CF" w:rsidRDefault="00EE34CF" w:rsidP="00EE34C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CF" w:rsidRPr="00EE34CF" w:rsidRDefault="00BC4557" w:rsidP="00BC45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Ленинского района г. Владивостока</w:t>
      </w:r>
      <w:bookmarkStart w:id="0" w:name="_GoBack"/>
      <w:bookmarkEnd w:id="0"/>
    </w:p>
    <w:p w:rsidR="00D34B2B" w:rsidRDefault="00D34B2B"/>
    <w:sectPr w:rsidR="00D34B2B" w:rsidSect="0025702E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24" w:rsidRDefault="00ED6C24">
      <w:pPr>
        <w:spacing w:after="0" w:line="240" w:lineRule="auto"/>
      </w:pPr>
      <w:r>
        <w:separator/>
      </w:r>
    </w:p>
  </w:endnote>
  <w:endnote w:type="continuationSeparator" w:id="1">
    <w:p w:rsidR="00ED6C24" w:rsidRDefault="00ED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24" w:rsidRDefault="00ED6C24">
      <w:pPr>
        <w:spacing w:after="0" w:line="240" w:lineRule="auto"/>
      </w:pPr>
      <w:r>
        <w:separator/>
      </w:r>
    </w:p>
  </w:footnote>
  <w:footnote w:type="continuationSeparator" w:id="1">
    <w:p w:rsidR="00ED6C24" w:rsidRDefault="00ED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822648"/>
      <w:docPartObj>
        <w:docPartGallery w:val="Page Numbers (Top of Page)"/>
        <w:docPartUnique/>
      </w:docPartObj>
    </w:sdtPr>
    <w:sdtContent>
      <w:p w:rsidR="0025702E" w:rsidRDefault="00CA33C0">
        <w:pPr>
          <w:pStyle w:val="a3"/>
          <w:jc w:val="center"/>
        </w:pPr>
        <w:r>
          <w:fldChar w:fldCharType="begin"/>
        </w:r>
        <w:r w:rsidR="0000469A">
          <w:instrText>PAGE   \* MERGEFORMAT</w:instrText>
        </w:r>
        <w:r>
          <w:fldChar w:fldCharType="separate"/>
        </w:r>
        <w:r w:rsidR="009516B4">
          <w:rPr>
            <w:noProof/>
          </w:rPr>
          <w:t>4</w:t>
        </w:r>
        <w:r>
          <w:fldChar w:fldCharType="end"/>
        </w:r>
      </w:p>
    </w:sdtContent>
  </w:sdt>
  <w:p w:rsidR="0025702E" w:rsidRDefault="00ED6C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4CF"/>
    <w:rsid w:val="0000469A"/>
    <w:rsid w:val="00253090"/>
    <w:rsid w:val="0071647A"/>
    <w:rsid w:val="0079624D"/>
    <w:rsid w:val="008032C3"/>
    <w:rsid w:val="009516B4"/>
    <w:rsid w:val="009F1853"/>
    <w:rsid w:val="00BC4557"/>
    <w:rsid w:val="00CA33C0"/>
    <w:rsid w:val="00CD10FF"/>
    <w:rsid w:val="00CD383D"/>
    <w:rsid w:val="00D34B2B"/>
    <w:rsid w:val="00DE3E96"/>
    <w:rsid w:val="00ED6C24"/>
    <w:rsid w:val="00EE34CF"/>
    <w:rsid w:val="00F3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96"/>
  </w:style>
  <w:style w:type="paragraph" w:styleId="1">
    <w:name w:val="heading 1"/>
    <w:basedOn w:val="a"/>
    <w:link w:val="10"/>
    <w:qFormat/>
    <w:rsid w:val="00CD10FF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3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10FF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7">
    <w:name w:val="Hyperlink"/>
    <w:rsid w:val="00CD1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hyperlink" Target="http://home.garant.ru/" TargetMode="External"/><Relationship Id="rId18" Type="http://schemas.openxmlformats.org/officeDocument/2006/relationships/hyperlink" Target="http://hom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ome.garant.ru/" TargetMode="External"/><Relationship Id="rId7" Type="http://schemas.openxmlformats.org/officeDocument/2006/relationships/hyperlink" Target="http://home.garant.ru/" TargetMode="External"/><Relationship Id="rId12" Type="http://schemas.openxmlformats.org/officeDocument/2006/relationships/hyperlink" Target="http://home.garant.ru/" TargetMode="External"/><Relationship Id="rId17" Type="http://schemas.openxmlformats.org/officeDocument/2006/relationships/hyperlink" Target="http://home.garan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ome.garant.ru/" TargetMode="External"/><Relationship Id="rId20" Type="http://schemas.openxmlformats.org/officeDocument/2006/relationships/hyperlink" Target="http://hom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11" Type="http://schemas.openxmlformats.org/officeDocument/2006/relationships/hyperlink" Target="http://home.garant.ru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home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home.garant.ru/" TargetMode="External"/><Relationship Id="rId19" Type="http://schemas.openxmlformats.org/officeDocument/2006/relationships/hyperlink" Target="http://hom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ome.garant.ru/" TargetMode="External"/><Relationship Id="rId14" Type="http://schemas.openxmlformats.org/officeDocument/2006/relationships/hyperlink" Target="http://home.garant.ru/" TargetMode="External"/><Relationship Id="rId22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В-Лазер</dc:creator>
  <cp:lastModifiedBy>Морзова</cp:lastModifiedBy>
  <cp:revision>4</cp:revision>
  <cp:lastPrinted>2015-03-31T09:33:00Z</cp:lastPrinted>
  <dcterms:created xsi:type="dcterms:W3CDTF">2017-07-04T06:09:00Z</dcterms:created>
  <dcterms:modified xsi:type="dcterms:W3CDTF">2017-07-11T22:59:00Z</dcterms:modified>
</cp:coreProperties>
</file>