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240" w:lineRule="auto"/>
        <w:ind w:firstLine="709"/>
        <w:jc w:val="center"/>
        <w:textAlignment w:val="auto"/>
        <w:rPr>
          <w:rFonts w:hint="default" w:cs="Times New Roman"/>
          <w:b/>
          <w:sz w:val="24"/>
          <w:szCs w:val="24"/>
          <w:lang w:val="ru-RU"/>
        </w:rPr>
      </w:pPr>
      <w:r>
        <w:rPr>
          <w:rFonts w:hint="default" w:ascii="Times New Roman" w:hAnsi="Times New Roman" w:cs="Times New Roman"/>
          <w:b/>
          <w:sz w:val="24"/>
          <w:szCs w:val="24"/>
          <w:lang w:val="ru-RU"/>
        </w:rPr>
        <w:t xml:space="preserve">Вписка из протокола № </w:t>
      </w:r>
      <w:r>
        <w:rPr>
          <w:rFonts w:hint="default" w:cs="Times New Roman"/>
          <w:b/>
          <w:sz w:val="24"/>
          <w:szCs w:val="24"/>
          <w:lang w:val="ru-RU"/>
        </w:rPr>
        <w:t>4</w:t>
      </w:r>
    </w:p>
    <w:p>
      <w:pPr>
        <w:keepNext w:val="0"/>
        <w:keepLines w:val="0"/>
        <w:pageBreakBefore w:val="0"/>
        <w:kinsoku/>
        <w:wordWrap/>
        <w:overflowPunct/>
        <w:topLinePunct w:val="0"/>
        <w:bidi w:val="0"/>
        <w:snapToGrid/>
        <w:spacing w:line="240" w:lineRule="auto"/>
        <w:ind w:firstLine="709"/>
        <w:jc w:val="center"/>
        <w:textAlignment w:val="auto"/>
        <w:rPr>
          <w:rFonts w:hint="default" w:ascii="Times New Roman" w:hAnsi="Times New Roman" w:eastAsia="Arial CYR" w:cs="Times New Roman"/>
          <w:b/>
          <w:bCs/>
          <w:sz w:val="24"/>
          <w:szCs w:val="24"/>
        </w:rPr>
      </w:pPr>
      <w:r>
        <w:rPr>
          <w:rFonts w:hint="default" w:ascii="Times New Roman" w:hAnsi="Times New Roman" w:eastAsia="Arial CYR" w:cs="Times New Roman"/>
          <w:b/>
          <w:bCs/>
          <w:sz w:val="24"/>
          <w:szCs w:val="24"/>
        </w:rPr>
        <w:t>заседания комиссии по противодействию коррупции</w:t>
      </w:r>
    </w:p>
    <w:p>
      <w:pPr>
        <w:keepNext w:val="0"/>
        <w:keepLines w:val="0"/>
        <w:pageBreakBefore w:val="0"/>
        <w:kinsoku/>
        <w:wordWrap/>
        <w:overflowPunct/>
        <w:topLinePunct w:val="0"/>
        <w:bidi w:val="0"/>
        <w:snapToGrid/>
        <w:spacing w:line="240" w:lineRule="auto"/>
        <w:ind w:firstLine="709"/>
        <w:jc w:val="center"/>
        <w:textAlignment w:val="auto"/>
        <w:rPr>
          <w:rFonts w:hint="default" w:ascii="Times New Roman" w:hAnsi="Times New Roman" w:eastAsia="Arial CYR" w:cs="Times New Roman"/>
          <w:b/>
          <w:sz w:val="24"/>
          <w:szCs w:val="24"/>
        </w:rPr>
      </w:pPr>
      <w:r>
        <w:rPr>
          <w:rFonts w:hint="default" w:ascii="Times New Roman" w:hAnsi="Times New Roman" w:eastAsia="Arial CYR" w:cs="Times New Roman"/>
          <w:b/>
          <w:bCs/>
          <w:sz w:val="24"/>
          <w:szCs w:val="24"/>
        </w:rPr>
        <w:t>в территориальной избирательной комиссии Кировского района</w:t>
      </w:r>
      <w:r>
        <w:rPr>
          <w:rFonts w:hint="default" w:ascii="Times New Roman" w:hAnsi="Times New Roman" w:eastAsia="Arial CYR" w:cs="Times New Roman"/>
          <w:b/>
          <w:sz w:val="24"/>
          <w:szCs w:val="24"/>
        </w:rPr>
        <w:t xml:space="preserve">   </w:t>
      </w:r>
    </w:p>
    <w:p>
      <w:pPr>
        <w:keepNext w:val="0"/>
        <w:keepLines w:val="0"/>
        <w:pageBreakBefore w:val="0"/>
        <w:kinsoku/>
        <w:wordWrap/>
        <w:overflowPunct/>
        <w:topLinePunct w:val="0"/>
        <w:bidi w:val="0"/>
        <w:snapToGrid/>
        <w:spacing w:line="240" w:lineRule="auto"/>
        <w:ind w:firstLine="709"/>
        <w:jc w:val="center"/>
        <w:textAlignment w:val="auto"/>
        <w:rPr>
          <w:rFonts w:hint="default" w:ascii="Times New Roman" w:hAnsi="Times New Roman" w:eastAsia="Arial CYR" w:cs="Times New Roman"/>
          <w:b/>
          <w:sz w:val="24"/>
          <w:szCs w:val="24"/>
        </w:rPr>
      </w:pPr>
      <w:r>
        <w:rPr>
          <w:rFonts w:hint="default" w:ascii="Times New Roman" w:hAnsi="Times New Roman" w:eastAsia="Arial CYR" w:cs="Times New Roman"/>
          <w:b/>
          <w:sz w:val="24"/>
          <w:szCs w:val="24"/>
        </w:rPr>
        <w:t xml:space="preserve"> </w:t>
      </w:r>
    </w:p>
    <w:p>
      <w:pPr>
        <w:keepNext w:val="0"/>
        <w:keepLines w:val="0"/>
        <w:pageBreakBefore w:val="0"/>
        <w:kinsoku/>
        <w:wordWrap/>
        <w:overflowPunct/>
        <w:topLinePunct w:val="0"/>
        <w:bidi w:val="0"/>
        <w:snapToGrid/>
        <w:spacing w:line="240" w:lineRule="auto"/>
        <w:ind w:firstLine="709"/>
        <w:textAlignment w:val="auto"/>
        <w:rPr>
          <w:rFonts w:hint="default" w:ascii="Times New Roman" w:hAnsi="Times New Roman" w:cs="Times New Roman"/>
          <w:sz w:val="24"/>
          <w:szCs w:val="24"/>
        </w:rPr>
      </w:pPr>
      <w:r>
        <w:rPr>
          <w:rFonts w:hint="default" w:ascii="Times New Roman" w:hAnsi="Times New Roman" w:eastAsia="Arial CYR" w:cs="Times New Roman"/>
          <w:b/>
          <w:sz w:val="24"/>
          <w:szCs w:val="24"/>
        </w:rPr>
        <w:t xml:space="preserve">п. Кировский                                                                                                </w:t>
      </w:r>
      <w:r>
        <w:rPr>
          <w:rFonts w:hint="default" w:eastAsia="Arial CYR" w:cs="Times New Roman"/>
          <w:b/>
          <w:sz w:val="24"/>
          <w:szCs w:val="24"/>
          <w:lang w:val="ru-RU"/>
        </w:rPr>
        <w:t>30.11</w:t>
      </w:r>
      <w:r>
        <w:rPr>
          <w:rFonts w:hint="default" w:ascii="Times New Roman" w:hAnsi="Times New Roman" w:eastAsia="Arial CYR" w:cs="Times New Roman"/>
          <w:b/>
          <w:sz w:val="24"/>
          <w:szCs w:val="24"/>
          <w:lang w:val="ru-RU"/>
        </w:rPr>
        <w:t>.2023</w:t>
      </w:r>
      <w:r>
        <w:rPr>
          <w:rFonts w:hint="default" w:ascii="Times New Roman" w:hAnsi="Times New Roman" w:eastAsia="Arial CYR" w:cs="Times New Roman"/>
          <w:b/>
          <w:sz w:val="24"/>
          <w:szCs w:val="24"/>
        </w:rPr>
        <w:t xml:space="preserve"> г.  </w:t>
      </w:r>
    </w:p>
    <w:p>
      <w:pPr>
        <w:keepNext w:val="0"/>
        <w:keepLines w:val="0"/>
        <w:pageBreakBefore w:val="0"/>
        <w:kinsoku/>
        <w:wordWrap/>
        <w:overflowPunct/>
        <w:topLinePunct w:val="0"/>
        <w:bidi w:val="0"/>
        <w:snapToGrid/>
        <w:spacing w:line="240" w:lineRule="auto"/>
        <w:ind w:firstLine="709"/>
        <w:jc w:val="center"/>
        <w:textAlignment w:val="auto"/>
        <w:rPr>
          <w:rFonts w:hint="default" w:ascii="Times New Roman" w:hAnsi="Times New Roman" w:cs="Times New Roman"/>
          <w:b/>
          <w:sz w:val="24"/>
          <w:szCs w:val="24"/>
        </w:rPr>
      </w:pPr>
    </w:p>
    <w:p>
      <w:pPr>
        <w:keepNext w:val="0"/>
        <w:keepLines w:val="0"/>
        <w:pageBreakBefore w:val="0"/>
        <w:kinsoku/>
        <w:wordWrap/>
        <w:overflowPunct/>
        <w:topLinePunct w:val="0"/>
        <w:bidi w:val="0"/>
        <w:snapToGrid/>
        <w:spacing w:line="240" w:lineRule="auto"/>
        <w:ind w:firstLine="709"/>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 xml:space="preserve">Обзор правоприменительной практики за </w:t>
      </w:r>
      <w:r>
        <w:rPr>
          <w:rFonts w:hint="default" w:cs="Times New Roman"/>
          <w:b/>
          <w:sz w:val="24"/>
          <w:szCs w:val="24"/>
          <w:lang w:val="ru-RU"/>
        </w:rPr>
        <w:t>3</w:t>
      </w:r>
      <w:r>
        <w:rPr>
          <w:rFonts w:hint="default" w:ascii="Times New Roman" w:hAnsi="Times New Roman" w:cs="Times New Roman"/>
          <w:b/>
          <w:sz w:val="24"/>
          <w:szCs w:val="24"/>
          <w:lang w:val="ru-RU"/>
        </w:rPr>
        <w:t xml:space="preserve"> </w:t>
      </w:r>
      <w:r>
        <w:rPr>
          <w:rFonts w:hint="default" w:ascii="Times New Roman" w:hAnsi="Times New Roman" w:cs="Times New Roman"/>
          <w:b/>
          <w:sz w:val="24"/>
          <w:szCs w:val="24"/>
        </w:rPr>
        <w:t>квартал 202</w:t>
      </w:r>
      <w:r>
        <w:rPr>
          <w:rFonts w:hint="default" w:cs="Times New Roman"/>
          <w:b/>
          <w:sz w:val="24"/>
          <w:szCs w:val="24"/>
          <w:lang w:val="ru-RU"/>
        </w:rPr>
        <w:t>3</w:t>
      </w:r>
      <w:r>
        <w:rPr>
          <w:rFonts w:hint="default" w:ascii="Times New Roman" w:hAnsi="Times New Roman" w:cs="Times New Roman"/>
          <w:b/>
          <w:sz w:val="24"/>
          <w:szCs w:val="24"/>
        </w:rPr>
        <w:t xml:space="preserve"> года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w:t>
      </w:r>
    </w:p>
    <w:p>
      <w:pPr>
        <w:keepNext w:val="0"/>
        <w:keepLines w:val="0"/>
        <w:pageBreakBefore w:val="0"/>
        <w:kinsoku/>
        <w:wordWrap/>
        <w:overflowPunct/>
        <w:topLinePunct w:val="0"/>
        <w:bidi w:val="0"/>
        <w:snapToGrid/>
        <w:spacing w:line="276" w:lineRule="auto"/>
        <w:ind w:firstLine="709"/>
        <w:jc w:val="center"/>
        <w:textAlignment w:val="auto"/>
        <w:rPr>
          <w:rFonts w:hint="default" w:ascii="Times New Roman" w:hAnsi="Times New Roman" w:cs="Times New Roman"/>
          <w:b/>
          <w:sz w:val="24"/>
          <w:szCs w:val="24"/>
        </w:rPr>
      </w:pPr>
    </w:p>
    <w:p>
      <w:pPr>
        <w:pStyle w:val="13"/>
        <w:keepNext w:val="0"/>
        <w:keepLines w:val="0"/>
        <w:pageBreakBefore w:val="0"/>
        <w:kinsoku/>
        <w:wordWrap/>
        <w:overflowPunct/>
        <w:topLinePunct w:val="0"/>
        <w:bidi w:val="0"/>
        <w:snapToGrid/>
        <w:spacing w:before="0" w:beforeAutospacing="0" w:after="0" w:afterAutospacing="0" w:line="276" w:lineRule="auto"/>
        <w:ind w:firstLine="708" w:firstLineChars="0"/>
        <w:jc w:val="both"/>
        <w:textAlignment w:val="auto"/>
        <w:rPr>
          <w:rFonts w:hint="default" w:ascii="Times New Roman" w:hAnsi="Times New Roman" w:cs="Times New Roman"/>
          <w:b/>
          <w:sz w:val="24"/>
          <w:szCs w:val="24"/>
        </w:rPr>
      </w:pPr>
      <w:r>
        <w:rPr>
          <w:rStyle w:val="6"/>
          <w:rFonts w:hint="default" w:ascii="Times New Roman" w:hAnsi="Times New Roman" w:cs="Times New Roman"/>
          <w:b w:val="0"/>
          <w:sz w:val="24"/>
          <w:szCs w:val="24"/>
        </w:rPr>
        <w:t>В</w:t>
      </w:r>
      <w:r>
        <w:rPr>
          <w:rStyle w:val="6"/>
          <w:rFonts w:hint="default" w:cs="Times New Roman"/>
          <w:b w:val="0"/>
          <w:sz w:val="24"/>
          <w:szCs w:val="24"/>
          <w:lang w:val="ru-RU"/>
        </w:rPr>
        <w:t xml:space="preserve"> 4</w:t>
      </w:r>
      <w:r>
        <w:rPr>
          <w:rStyle w:val="6"/>
          <w:rFonts w:hint="default" w:ascii="Times New Roman" w:hAnsi="Times New Roman" w:cs="Times New Roman"/>
          <w:b w:val="0"/>
          <w:sz w:val="24"/>
          <w:szCs w:val="24"/>
          <w:lang w:val="ru-RU"/>
        </w:rPr>
        <w:t xml:space="preserve"> квартале 2023 года</w:t>
      </w:r>
      <w:r>
        <w:rPr>
          <w:rStyle w:val="6"/>
          <w:rFonts w:hint="default" w:ascii="Times New Roman" w:hAnsi="Times New Roman" w:cs="Times New Roman"/>
          <w:b w:val="0"/>
          <w:sz w:val="24"/>
          <w:szCs w:val="24"/>
        </w:rPr>
        <w:t xml:space="preserve"> ненормативные правовые акты, решения или действия (бездействия) территориальной избирательной комиссии Кировского района, ее должностных лиц, решением судов не признавались недействительными или незаконными.</w:t>
      </w:r>
    </w:p>
    <w:p>
      <w:pPr>
        <w:keepNext w:val="0"/>
        <w:keepLines w:val="0"/>
        <w:pageBreakBefore w:val="0"/>
        <w:kinsoku/>
        <w:wordWrap/>
        <w:overflowPunct/>
        <w:topLinePunct w:val="0"/>
        <w:bidi w:val="0"/>
        <w:snapToGrid/>
        <w:spacing w:line="276" w:lineRule="auto"/>
        <w:ind w:firstLine="709"/>
        <w:jc w:val="center"/>
        <w:textAlignment w:val="auto"/>
        <w:rPr>
          <w:rFonts w:hint="default" w:ascii="Times New Roman" w:hAnsi="Times New Roman" w:cs="Times New Roman"/>
          <w:b/>
          <w:sz w:val="24"/>
          <w:szCs w:val="24"/>
        </w:rPr>
      </w:pPr>
    </w:p>
    <w:p>
      <w:pPr>
        <w:keepNext w:val="0"/>
        <w:keepLines w:val="0"/>
        <w:pageBreakBefore w:val="0"/>
        <w:kinsoku/>
        <w:wordWrap/>
        <w:overflowPunct/>
        <w:topLinePunct w:val="0"/>
        <w:bidi w:val="0"/>
        <w:snapToGrid/>
        <w:spacing w:line="276" w:lineRule="auto"/>
        <w:ind w:right="-2" w:firstLine="567"/>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Согласно пункту 2</w:t>
      </w:r>
      <w:r>
        <w:rPr>
          <w:rFonts w:hint="default" w:ascii="Times New Roman" w:hAnsi="Times New Roman" w:cs="Times New Roman"/>
          <w:sz w:val="24"/>
          <w:szCs w:val="24"/>
          <w:vertAlign w:val="superscript"/>
        </w:rPr>
        <w:t>1</w:t>
      </w:r>
      <w:r>
        <w:rPr>
          <w:rFonts w:hint="default" w:ascii="Times New Roman" w:hAnsi="Times New Roman" w:cs="Times New Roman"/>
          <w:sz w:val="24"/>
          <w:szCs w:val="24"/>
        </w:rPr>
        <w:t xml:space="preserve"> статьи 6 Федерального закона от 25 декабря 2008 г. № 273-ФЗ  «О противодействии коррупции»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Во исполнение вышеназванной нормы предлагается рассмотреть вступившие в законную силу судебные решения.</w:t>
      </w:r>
    </w:p>
    <w:p>
      <w:pPr>
        <w:keepNext w:val="0"/>
        <w:keepLines w:val="0"/>
        <w:pageBreakBefore w:val="0"/>
        <w:kinsoku/>
        <w:wordWrap/>
        <w:overflowPunct/>
        <w:topLinePunct w:val="0"/>
        <w:bidi w:val="0"/>
        <w:snapToGrid/>
        <w:spacing w:line="276" w:lineRule="auto"/>
        <w:ind w:firstLine="709"/>
        <w:jc w:val="both"/>
        <w:textAlignment w:val="auto"/>
        <w:rPr>
          <w:rFonts w:hint="default" w:ascii="Times New Roman" w:hAnsi="Times New Roman" w:cs="Times New Roman"/>
          <w:sz w:val="24"/>
          <w:szCs w:val="24"/>
        </w:rPr>
      </w:pP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firstLine="708" w:firstLineChars="0"/>
        <w:jc w:val="both"/>
        <w:textAlignment w:val="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подлежит увольнению (освобождению от должности) в связи с утратой доверия в случае непредставления лицом сведений о своих доходах, об имуществе и обязательствах имущественного характера </w:t>
      </w:r>
    </w:p>
    <w:p>
      <w:pPr>
        <w:keepNext w:val="0"/>
        <w:keepLines w:val="0"/>
        <w:pageBreakBefore w:val="0"/>
        <w:widowControl/>
        <w:numPr>
          <w:ilvl w:val="0"/>
          <w:numId w:val="0"/>
        </w:numPr>
        <w:kinsoku/>
        <w:wordWrap/>
        <w:overflowPunct/>
        <w:topLinePunct w:val="0"/>
        <w:autoSpaceDE/>
        <w:autoSpaceDN/>
        <w:bidi w:val="0"/>
        <w:adjustRightInd/>
        <w:snapToGrid/>
        <w:spacing w:after="0" w:line="276" w:lineRule="auto"/>
        <w:jc w:val="both"/>
        <w:textAlignment w:val="auto"/>
        <w:rPr>
          <w:b w:val="0"/>
          <w:bCs/>
          <w:color w:val="000000"/>
          <w:sz w:val="24"/>
          <w:szCs w:val="24"/>
        </w:rPr>
      </w:pPr>
      <w:r>
        <w:rPr>
          <w:rFonts w:ascii="Times New Roman" w:hAnsi="Times New Roman" w:cs="Times New Roman"/>
          <w:b w:val="0"/>
          <w:bCs/>
          <w:color w:val="000000"/>
          <w:sz w:val="24"/>
          <w:szCs w:val="24"/>
        </w:rPr>
        <w:t xml:space="preserve">(Кассационное определение Третьего кассационного суда общей юрисдикции от 13 сентября 2023 г., дело № </w:t>
      </w:r>
      <w:r>
        <w:rPr>
          <w:rFonts w:ascii="Times New Roman" w:hAnsi="Times New Roman" w:cs="Times New Roman"/>
          <w:b w:val="0"/>
          <w:bCs/>
          <w:color w:val="000000"/>
          <w:sz w:val="24"/>
          <w:szCs w:val="24"/>
          <w:shd w:val="clear" w:color="auto" w:fill="FFFFFF"/>
        </w:rPr>
        <w:t>88а-13129/2023)</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Б. обратилась в суд с административным исковым заявлением к главе муниципального района Республики Коми (далее – МР РК) - С., председателю Совета МР РК – Л., заведующей отделом организационно-кадровой работы администрации МР РК – В. о признании незаконными действи</w:t>
      </w:r>
      <w:bookmarkStart w:id="1" w:name="_GoBack"/>
      <w:bookmarkEnd w:id="1"/>
      <w:r>
        <w:rPr>
          <w:color w:val="000000"/>
          <w:sz w:val="24"/>
          <w:szCs w:val="24"/>
        </w:rPr>
        <w:t>й по назначению и проведению проверки соблюдения депутатом Совета МР РК ограничений, запретов, исполнения обязанностей, установленных Федеральным законом от 25 декабря 2008г. № 273-ФЗ «О противодействии коррупции» и другими федеральными законами.</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В обоснование Б. указала, что 29 марта 2021 года она как депутат Совета МР РК направила в Администрацию Главы Республики Коми справку о своих доходах, расходах, об имуществе и обязательствах имущественного характера в соответствии с требованиями Указа Президента Российской Федерации от 23 июня 2014 г. № 460, сведения являлись достоверными, справка создана в специальной программе «Справки БК». В нарушение установленного порядка, без принятия Советом решения о проведении проверки, в отношении Б. назначена и проведена проверка соблюдения ею ограничений, запретов, исполнения обязанностей, установленных Федеральным законом «О противодействии коррупции». 21 сентября 2021 г. Б. направлен проект решения Совета МР РК от 24 сентября 2021г. о досрочном прекращении полномочий депутата Совета МР РК, в котором указано: «полномочия депутата от избирательного округа №… Б. считать досрочно прекращенными в связи с утратой доверия», за подписью Главы района и председателя Совета МР РК, к проекту решения приложена пояснительная записка. Б. считает, что указанные действия административных ответчиков нарушают ее права на беспрепятственное осуществление депутатских полномочий, принятием решения Совета МР РК от 24 сентября 2021 г. она будет безосновательно лишена права быть депутатом и представлять своих избирателей, поскольку данное решение основано на неверных выводах проверки и идет в разрез с законодательством.</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Заявлением от 22 апреля 2022 г. Б. дополнила требования административного иска, помимо ранее заявленных, просила признать незаконным и отменить решение Совета МР РК «О досрочном прекращении полномочий депутата Совета МР РК». В обоснование заявленного требования дополнительно указала, что оспариваемое решение вынесено с нарушением Федерального закона № 131-ФЗ «Об общих принципах организации местного самоуправления в Российской Федерации» (далее – Федеральный закон № 131-ФЗ), так как проверка достоверности и полноты сведений, представляемых депутатом должна проводиться по решению высшего должностного лица субъекта Российской Федерации, однако проверка по решению Главы Республики Коми в отношении нее не проводилась.</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Заявлением от 20 июня 2022 г. Б. изменила требования, предъявленные к председателю Совета МР РК, просила признать незаконными его действия по назначению и проведению проверки соблюдения ограничений, запретов, исполнения обязанностей, установленных федеральными законами, а также при принятии решения Советом МР РК от 24 сентября 2021 г., как идущие в разрез Регламенту Совета МР РК. В обоснование заявленного изменения требования дополнительно указано, что оспариваемым решением прекращены ее полномочия как депутата в связи с утратой доверия на основании части 7.1 статьи 40 Федерального закона № 131-ФЗ, однако указанный Закон не содержит нормы о прекращении полномочий депутата местного самоуправления в связи с утратой доверия, кроме того, при принятии решения о прекращении полномочий депутата в связи с утратой доверия не был учтен характер совершенного коррупционного правонарушения, его тяжесть и обстоятельства, при которых оно совершено, соблюдение других ограничений, запретов, предшествующие результаты исполнения лицом своих обязанностей. Перед началом голосования на заседании Совета председатель Совета не озвучил формулировку «в связи с утратой доверия», тем самым умышленно ввел депутатов в заблуждение. Формулировка «в связи с утратой доверия» способствовала тому, что Б. включена в реестр лиц, уволенных в связи с утратой доверия, сроком на пять лет. Кроме того, полагает, что решение о прекращении полномочий депутата было принято в отсутствие необходимого большинства голосов.</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Решением Сосногорского городского суда Республики Коми от 2 сентября 2022 г., оставленным без изменения апелляционным определением судебной коллегии по административным делам Верховного Суда Республики Коми от 13 февраля 2023 г., в удовлетворении административного иска Б. отказано.</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Суд апелляционной инстанции    с выводами суда первой инстанции согласился, указав следующее.</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В соответствии с пунктом 2 и подпунктом 1 пункта 3-1 приложения 1 к Закону Республики Коми от 29 сентября 2008г. № 82-РЗ «О противодействии коррупции в Республике Коми» (далее – Закон № 82-РЗ), распоряжениями Главы Республики Коми от 12 марта 2020 г. № 41-р, от 22 мая 2019 г. № 99-р лица, замещающие муниципальные должности в Республике Коми, ежегодно не позднее 1 апреля года, следующего за отчетным, представляют сведения о своих доходах, доходах супруги (супруга) и детей в орган по профилактике коррупционных и иных правонарушений в Республике Коми, определенный Главой Республики Коми (Администрация Главы Республики Коми в лице Управления Главы Республики Коми по противодействию коррупции) по форме справки, утвержденной Президентом Российской Федерации.</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(далее - Указ Президента РФ № 460).</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Согласно пункту 2.5 статьи 4.3 Закона Республики Коми № 82-РЗ данная справка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Форма справки была изменена Указом Президента Российской Федерации от 15 января 2020 г. № 13, дополнительно было актуализировано специальное программное обеспечение «Справки БК» до версии 2.4.4.0.</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Тот факт, что сведения о доходах представлены депутатом Б. по форме справки, не соответствующей требованиям действующего Указа Президента РФ № 460, а именно, не учтены изменения в форме справки, внесенные Указом Президента Российской Федерации от 15 января 2020 г. № 13, вступившим в законную силу с 1 июля 2020 г., при рассмотрении дела административным истцом не оспаривался.</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Таким образом, Б., являясь лицом, замещающим муниципальную должность депутата, не выполнила предусмотренную частью 4.2 статьи 12.1 Федерального закона от 25 декабря 2008 г. № 273-ФЗ «О противодействии коррупции», Приложением 1 к Закону № 82-РЗ, обязанность по предоставлению сведений о своих доходах, об имуществе и обязательствах имущественного характера по форме справки, утвержденной Президентом Российской Федерации.</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В соответствии с требованиями абзаца 3 части 11 статьи 4.3 Закона Республики Коми № 82-РЗ в отношении Б. проведена проверка соблюдения лицами, замещающими муниципальные должности в Республике Коми,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в порядке, установленном Положением о проверке, утвержденным постановлением администрации МР РК от 26 сентября 2016г. № 09/742.</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Доводы Б. о наличии оснований для проведения проверки достоверности и полноты сведений о доходах, расходах, об имуществе и обязательствах имущественного характера, входящей в компетенцию Главы Республики Коми (абз. 4 части11 статьи 4.3 Закона Республики Коми № 82-РЗ), обоснованно отвергнуты судом первой инстанции.</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Таким образом, проверка соблюдения депутатом Б.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обоснованно проводилась в порядке, определяемом Положением о проверке, утвержденным постановлением администрации МР РК.</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Издание председателем Совета </w:t>
      </w:r>
      <w:r>
        <w:rPr>
          <w:rStyle w:val="16"/>
          <w:color w:val="000000"/>
          <w:sz w:val="24"/>
          <w:szCs w:val="24"/>
        </w:rPr>
        <w:t>МР РК</w:t>
      </w:r>
      <w:r>
        <w:rPr>
          <w:color w:val="000000"/>
          <w:sz w:val="24"/>
          <w:szCs w:val="24"/>
        </w:rPr>
        <w:t xml:space="preserve"> в пределах своих полномочий распоряжения о проведении проверки в отношении Б. соответствуют требованиям Регламента Совета и Устава района.</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Установленный порядок принятия Советом решения о досрочном прекращении полномочий депутата Б. соблюден.</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Решение о досрочном прекращении полномочий депутата Совета Б. принято Советом в рамках полномочий Совета МР РК, предусмотренных п.п.12 пункта 2 статьи 26 Устава МР РК.</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Доводы Б. об отсутствии большинства голосов и об умолчании председательствующим на заседании Совета </w:t>
      </w:r>
      <w:r>
        <w:rPr>
          <w:rStyle w:val="16"/>
          <w:color w:val="000000"/>
          <w:sz w:val="24"/>
          <w:szCs w:val="24"/>
        </w:rPr>
        <w:t>МР РК</w:t>
      </w:r>
      <w:r>
        <w:rPr>
          <w:color w:val="000000"/>
          <w:sz w:val="24"/>
          <w:szCs w:val="24"/>
        </w:rPr>
        <w:t xml:space="preserve"> формулировки «в связи с утратой доверия» и введении тем самым в заблуждение депутатов Совета не соответствуют материалам дела.</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В соответствии с частью 7.1 статьи 40 Федерального закона № 131-ФЗ,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2008г.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2008г. № 273-ФЗ «О противодействии коррупции».</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В силу пункта 2 части 1 статьи 13.1 Федерального закона от  25  декабря  2008 г. № 273-ФЗ «О противодействии коррупции»,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детей либо представления заведомо недостоверных или неполных сведений, если иное не установлено федеральными законами.</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Аналогичные  положения  содержатся  в  статье  4 (4)  Закона  Республики Коми № 82-РЗ «О противодействии коррупции».</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Обязанность лиц, замещающих муниципальные должности в Республике Коми, представлять ежегодно не позднее 1 апреля года, следующего за отчетным, сведения о доходах в Управление Главы Республики Коми по противодействию коррупции по форме справки, утвержденной Президентом Российской Федерации, установлена пунктом 2 и подпунктом 1 пункта 3-1 приложения 1 к Закону Республики Коми № 82-РЗ, распоряжениями Главы Республики Коми от 12 марта 2020г. № 41-р, от 22 мая 2019 г. № 99-р.</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Поскольку суд первой инстанции установил, что справка о доходах Б. по утвержденной форме к указанной дате сдана не была, оснований полагать ошибочным его вывод о законности принятого уполномоченным органом в пределах своей компетенции решения о досрочном прекращении полномочий депутата Совета МР РК Б. в связи с несоблюдением установленных федеральными законами ограничений, запретов, неисполнения обязанностей, не имеется.</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Доводы Б. о том, что судом не дана правовая оценка представленной справке о доходах, что, по мнению административного истца, является основанием для отмены решения, судебной коллегией отклоняются, так как факт непредставления депутатом Б. сведений по установленной законом форме нашел свое подтверждение при рассмотрении дела.</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Выводы судов основаны на правильном применении норм приведенного выше законодательства.</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При рассмотрении дела суды правильно определили обстоятельства, имеющие значение для дела, оценили собранные по делу доказательства в соответствии с требованиями ст.84 КАС РФ, и применили закон, подлежащий применению к спорным правоотношениям.</w:t>
      </w:r>
    </w:p>
    <w:p>
      <w:pPr>
        <w:pStyle w:val="8"/>
        <w:keepNext w:val="0"/>
        <w:keepLines w:val="0"/>
        <w:pageBreakBefore w:val="0"/>
        <w:shd w:val="clear" w:color="auto" w:fill="FFFFFF"/>
        <w:kinsoku/>
        <w:wordWrap/>
        <w:overflowPunct/>
        <w:topLinePunct w:val="0"/>
        <w:bidi w:val="0"/>
        <w:snapToGrid/>
        <w:spacing w:before="0" w:beforeAutospacing="0" w:after="0" w:afterAutospacing="0" w:line="276" w:lineRule="auto"/>
        <w:ind w:firstLine="720"/>
        <w:jc w:val="both"/>
        <w:textAlignment w:val="auto"/>
        <w:rPr>
          <w:color w:val="000000"/>
          <w:sz w:val="24"/>
          <w:szCs w:val="24"/>
        </w:rPr>
      </w:pPr>
      <w:r>
        <w:rPr>
          <w:color w:val="000000"/>
          <w:sz w:val="24"/>
          <w:szCs w:val="24"/>
        </w:rPr>
        <w:t>Решение Сосногорского городского суда Республики Коми от 2 сентября 2022 г. и апелляционное определение судебной коллегии по административным делам Верховного Суда Республики Коми от 13 февраля 2023г. оставлены без изменения, кассационная жалоба Б. - без удовлетворения.</w:t>
      </w:r>
    </w:p>
    <w:p>
      <w:pPr>
        <w:pStyle w:val="15"/>
        <w:keepNext w:val="0"/>
        <w:keepLines w:val="0"/>
        <w:pageBreakBefore w:val="0"/>
        <w:kinsoku/>
        <w:wordWrap/>
        <w:overflowPunct/>
        <w:topLinePunct w:val="0"/>
        <w:bidi w:val="0"/>
        <w:snapToGrid/>
        <w:spacing w:line="276" w:lineRule="auto"/>
        <w:ind w:firstLine="709"/>
        <w:jc w:val="both"/>
        <w:textAlignment w:val="auto"/>
        <w:rPr>
          <w:rFonts w:ascii="Times New Roman" w:hAnsi="Times New Roman" w:cs="Times New Roman"/>
          <w:color w:val="000000"/>
          <w:sz w:val="24"/>
          <w:szCs w:val="24"/>
        </w:rPr>
      </w:pPr>
    </w:p>
    <w:p>
      <w:pPr>
        <w:keepNext w:val="0"/>
        <w:keepLines w:val="0"/>
        <w:pageBreakBefore w:val="0"/>
        <w:widowControl/>
        <w:kinsoku/>
        <w:wordWrap/>
        <w:overflowPunct/>
        <w:topLinePunct w:val="0"/>
        <w:autoSpaceDE w:val="0"/>
        <w:autoSpaceDN w:val="0"/>
        <w:bidi w:val="0"/>
        <w:adjustRightInd w:val="0"/>
        <w:snapToGrid/>
        <w:spacing w:after="0" w:line="276" w:lineRule="auto"/>
        <w:ind w:firstLine="539"/>
        <w:jc w:val="both"/>
        <w:textAlignment w:val="auto"/>
        <w:rPr>
          <w:rFonts w:ascii="Times New Roman" w:hAnsi="Times New Roman" w:cs="Times New Roman"/>
          <w:b/>
          <w:color w:val="000000"/>
          <w:sz w:val="24"/>
          <w:szCs w:val="24"/>
        </w:rPr>
      </w:pPr>
      <w:bookmarkStart w:id="0" w:name="Par1"/>
      <w:bookmarkEnd w:id="0"/>
      <w:r>
        <w:rPr>
          <w:rFonts w:ascii="Times New Roman" w:hAnsi="Times New Roman" w:cs="Times New Roman"/>
          <w:b/>
          <w:color w:val="000000"/>
          <w:sz w:val="24"/>
          <w:szCs w:val="24"/>
        </w:rPr>
        <w:t>2.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keepNext w:val="0"/>
        <w:keepLines w:val="0"/>
        <w:pageBreakBefore w:val="0"/>
        <w:widowControl/>
        <w:kinsoku/>
        <w:wordWrap/>
        <w:overflowPunct/>
        <w:topLinePunct w:val="0"/>
        <w:autoSpaceDE w:val="0"/>
        <w:autoSpaceDN w:val="0"/>
        <w:bidi w:val="0"/>
        <w:adjustRightInd w:val="0"/>
        <w:snapToGrid/>
        <w:spacing w:after="0" w:line="276" w:lineRule="auto"/>
        <w:ind w:firstLine="539"/>
        <w:jc w:val="both"/>
        <w:textAlignment w:val="auto"/>
        <w:rPr>
          <w:rFonts w:ascii="Times New Roman" w:hAnsi="Times New Roman" w:cs="Times New Roman"/>
          <w:b w:val="0"/>
          <w:bCs/>
          <w:color w:val="000000"/>
          <w:sz w:val="24"/>
          <w:szCs w:val="24"/>
        </w:rPr>
      </w:pPr>
      <w:r>
        <w:rPr>
          <w:rFonts w:ascii="Times New Roman" w:hAnsi="Times New Roman" w:cs="Times New Roman"/>
          <w:b/>
          <w:color w:val="000000"/>
          <w:sz w:val="24"/>
          <w:szCs w:val="24"/>
        </w:rPr>
        <w:t xml:space="preserve">Невыполнение указанной обязанности, является правонарушением, влекущим его увольнение либо привлечение его к иным видам ответственности в соответствии с законодательством Российской Федерации </w:t>
      </w:r>
      <w:r>
        <w:rPr>
          <w:rFonts w:ascii="Times New Roman" w:hAnsi="Times New Roman" w:cs="Times New Roman"/>
          <w:b w:val="0"/>
          <w:bCs/>
          <w:color w:val="000000"/>
          <w:sz w:val="24"/>
          <w:szCs w:val="24"/>
        </w:rPr>
        <w:t>(</w:t>
      </w:r>
      <w:r>
        <w:rPr>
          <w:rFonts w:ascii="Times New Roman" w:hAnsi="Times New Roman" w:cs="Times New Roman"/>
          <w:b w:val="0"/>
          <w:bCs/>
          <w:color w:val="000000"/>
          <w:sz w:val="24"/>
          <w:szCs w:val="24"/>
          <w:lang w:val="ru-RU"/>
        </w:rPr>
        <w:t>О</w:t>
      </w:r>
      <w:r>
        <w:rPr>
          <w:rFonts w:ascii="Times New Roman" w:hAnsi="Times New Roman" w:cs="Times New Roman"/>
          <w:b w:val="0"/>
          <w:bCs/>
          <w:color w:val="000000"/>
          <w:sz w:val="24"/>
          <w:szCs w:val="24"/>
        </w:rPr>
        <w:t xml:space="preserve">пределение Второго кассационного суда общей юрисдикции от 27 июля 2023 г., дело № </w:t>
      </w:r>
      <w:r>
        <w:rPr>
          <w:rFonts w:ascii="Times New Roman" w:hAnsi="Times New Roman" w:cs="Times New Roman"/>
          <w:b w:val="0"/>
          <w:bCs/>
          <w:color w:val="000000"/>
          <w:sz w:val="24"/>
          <w:szCs w:val="24"/>
          <w:shd w:val="clear" w:color="auto" w:fill="FFFFFF"/>
        </w:rPr>
        <w:t>88-18452/2023).</w:t>
      </w:r>
    </w:p>
    <w:p>
      <w:pPr>
        <w:keepNext w:val="0"/>
        <w:keepLines w:val="0"/>
        <w:pageBreakBefore w:val="0"/>
        <w:kinsoku/>
        <w:wordWrap/>
        <w:overflowPunct/>
        <w:topLinePunct w:val="0"/>
        <w:bidi w:val="0"/>
        <w:snapToGrid/>
        <w:spacing w:after="0" w:line="276" w:lineRule="auto"/>
        <w:jc w:val="center"/>
        <w:textAlignment w:val="auto"/>
        <w:rPr>
          <w:rFonts w:ascii="Times New Roman" w:hAnsi="Times New Roman" w:cs="Times New Roman"/>
          <w:color w:val="000000"/>
          <w:sz w:val="24"/>
          <w:szCs w:val="24"/>
        </w:rPr>
      </w:pP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 обратился в суд с иском, с учетом уточнений в порядке </w:t>
      </w:r>
      <w:r>
        <w:rPr>
          <w:sz w:val="24"/>
          <w:szCs w:val="24"/>
        </w:rPr>
        <w:fldChar w:fldCharType="begin"/>
      </w:r>
      <w:r>
        <w:rPr>
          <w:sz w:val="24"/>
          <w:szCs w:val="24"/>
        </w:rPr>
        <w:instrText xml:space="preserve"> HYPERLINK "consultantplus://offline/ref=6F85F58A3A3B97B6EBB3CE79ACA83425574ADD17C310930442082681C530041BF5C7B6BB4DBE951FBC5DA4A58E2FEC1526E8154331C5DB1CPD41K" \h </w:instrText>
      </w:r>
      <w:r>
        <w:rPr>
          <w:sz w:val="24"/>
          <w:szCs w:val="24"/>
        </w:rPr>
        <w:fldChar w:fldCharType="separate"/>
      </w:r>
      <w:r>
        <w:rPr>
          <w:rFonts w:ascii="Times New Roman" w:hAnsi="Times New Roman" w:cs="Times New Roman"/>
          <w:color w:val="000000"/>
          <w:sz w:val="24"/>
          <w:szCs w:val="24"/>
        </w:rPr>
        <w:t>ст. 39</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Гражданского процессуального кодекса Российской Федерации исковых требований к УВД об отмене приказа об увольнении, восстановлении на службе в должности инспектора ДПС 2, выплате денежного довольствия за время вынужденного прогула, признании незаконным в части заключения служебной проверки, взыскании компенсации морального вреда в размере 10 000 рублей.</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В обоснование заявленных требований Ф указал, что он проходил службу в органах внутренних дел, в том числе в должности инспектора ДПС 2.</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Приказом начальника УВД России по результатам служебной проверки с ним расторгнут контракт, и Ф. уволен из органов внутренних дел по пункту 9 части 3 статьи 82 Федерального закона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 342-ФЗ) (в связи с совершением проступка, порочащего честь сотрудника).</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Свое увольнение Ф. считает незаконным, так как служебная проверка в отношении него не была надлежащим образом проведена, он не был ознакомлен с ее результатами и в связи с этим не имел возможность своевременно ее обжаловать. Заключение служебной проверки основано на субъективных, ничем не доказанных домыслах и догадках, по надуманным мотивам или личной неприязни проводившего ее лица. Поскольку в отношении него не было возбуждено ни уголовного дела, ни дело об административном правонарушении, а также он не был привлечен ни в качестве обвиняемого, ни в качестве подозреваемого, когда лицо может воспользоваться правом на защитника, истец полагает, что он был лишен возможности осуществить защиту своих прав и законных интересов в ходе служебной проверки.</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Отмечает, что указанная служебная проверка носит инквизиционно-безапелляционный характер, и не может, исходя из принципа справедливости и объективности, самостоятельно лечь в основу решения об увольнении, так как нарушит множество прав человека и гражданина, закрепленных в </w:t>
      </w:r>
      <w:r>
        <w:rPr>
          <w:sz w:val="24"/>
          <w:szCs w:val="24"/>
        </w:rPr>
        <w:fldChar w:fldCharType="begin"/>
      </w:r>
      <w:r>
        <w:rPr>
          <w:sz w:val="24"/>
          <w:szCs w:val="24"/>
        </w:rPr>
        <w:instrText xml:space="preserve"> HYPERLINK "consultantplus://offline/ref=6F85F58A3A3B97B6EBB3CE79ACA834255147DA16CC42C406135D2884CD605E0BE38EBBBE53BF9408BC56F2PF47K" \h </w:instrText>
      </w:r>
      <w:r>
        <w:rPr>
          <w:sz w:val="24"/>
          <w:szCs w:val="24"/>
        </w:rPr>
        <w:fldChar w:fldCharType="separate"/>
      </w:r>
      <w:r>
        <w:rPr>
          <w:rFonts w:ascii="Times New Roman" w:hAnsi="Times New Roman" w:cs="Times New Roman"/>
          <w:color w:val="000000"/>
          <w:sz w:val="24"/>
          <w:szCs w:val="24"/>
        </w:rPr>
        <w:t>Конституции</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Российской Федерации. За весь срок несения службы не имел ни одного дисциплинарного взыскания, а, напротив, имел множество ведомственных и государственных наград и поощрений. Он не смог понять, в чем заключается и чем доказывается дисциплинарный проступок, который, по мнению лиц, проводящих проверку, порочит его честь, как сотрудника органов внутренних дел.</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Кроме того, сотрудники отдела кадров УВД, в нарушение </w:t>
      </w:r>
      <w:r>
        <w:rPr>
          <w:sz w:val="24"/>
          <w:szCs w:val="24"/>
        </w:rPr>
        <w:fldChar w:fldCharType="begin"/>
      </w:r>
      <w:r>
        <w:rPr>
          <w:sz w:val="24"/>
          <w:szCs w:val="24"/>
        </w:rPr>
        <w:instrText xml:space="preserve"> HYPERLINK "consultantplus://offline/ref=6F85F58A3A3B97B6EBB3CE79ACA834255048DA1BC213930442082681C530041BF5C7B6BB4DBE9016BC5DA4A58E2FEC1526E8154331C5DB1CPD41K" \h </w:instrText>
      </w:r>
      <w:r>
        <w:rPr>
          <w:sz w:val="24"/>
          <w:szCs w:val="24"/>
        </w:rPr>
        <w:fldChar w:fldCharType="separate"/>
      </w:r>
      <w:r>
        <w:rPr>
          <w:rFonts w:ascii="Times New Roman" w:hAnsi="Times New Roman" w:cs="Times New Roman"/>
          <w:color w:val="000000"/>
          <w:sz w:val="24"/>
          <w:szCs w:val="24"/>
        </w:rPr>
        <w:t>п. 2 ч. 1 ст. 28</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Закона о полиции, всячески препятствуют в сборе доказательств, необоснованно, без объяснения причин, отказываются предоставить для ознакомления его личное дело, результат проверки, полную версию приказа об увольнении.</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Считает, что в соответствии с положениями </w:t>
      </w:r>
      <w:r>
        <w:rPr>
          <w:sz w:val="24"/>
          <w:szCs w:val="24"/>
        </w:rPr>
        <w:fldChar w:fldCharType="begin"/>
      </w:r>
      <w:r>
        <w:rPr>
          <w:sz w:val="24"/>
          <w:szCs w:val="24"/>
        </w:rPr>
        <w:instrText xml:space="preserve"> HYPERLINK "consultantplus://offline/ref=6F85F58A3A3B97B6EBB3CE79ACA83425574CD411C712930442082681C530041BF5C7B6BB4DBE9013B85DA4A58E2FEC1526E8154331C5DB1CPD41K" \h </w:instrText>
      </w:r>
      <w:r>
        <w:rPr>
          <w:sz w:val="24"/>
          <w:szCs w:val="24"/>
        </w:rPr>
        <w:fldChar w:fldCharType="separate"/>
      </w:r>
      <w:r>
        <w:rPr>
          <w:rFonts w:ascii="Times New Roman" w:hAnsi="Times New Roman" w:cs="Times New Roman"/>
          <w:color w:val="000000"/>
          <w:sz w:val="24"/>
          <w:szCs w:val="24"/>
        </w:rPr>
        <w:t>ст. 34</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Закона о полиции, на него распространяются нормы Трудового </w:t>
      </w:r>
      <w:r>
        <w:rPr>
          <w:sz w:val="24"/>
          <w:szCs w:val="24"/>
        </w:rPr>
        <w:fldChar w:fldCharType="begin"/>
      </w:r>
      <w:r>
        <w:rPr>
          <w:sz w:val="24"/>
          <w:szCs w:val="24"/>
        </w:rPr>
        <w:instrText xml:space="preserve"> HYPERLINK "consultantplus://offline/ref=6F85F58A3A3B97B6EBB3CE79ACA83425574ADC14C612930442082681C530041BE7C7EEB74DBA8A17BE48F2F4C8P749K" \h </w:instrText>
      </w:r>
      <w:r>
        <w:rPr>
          <w:sz w:val="24"/>
          <w:szCs w:val="24"/>
        </w:rPr>
        <w:fldChar w:fldCharType="separate"/>
      </w:r>
      <w:r>
        <w:rPr>
          <w:rFonts w:ascii="Times New Roman" w:hAnsi="Times New Roman" w:cs="Times New Roman"/>
          <w:color w:val="000000"/>
          <w:sz w:val="24"/>
          <w:szCs w:val="24"/>
        </w:rPr>
        <w:t>кодекса</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Российской Федерации в случаях, не урегулированных специальными законами, поскольку его статус единственного кормильца защищен </w:t>
      </w:r>
      <w:r>
        <w:rPr>
          <w:sz w:val="24"/>
          <w:szCs w:val="24"/>
        </w:rPr>
        <w:fldChar w:fldCharType="begin"/>
      </w:r>
      <w:r>
        <w:rPr>
          <w:sz w:val="24"/>
          <w:szCs w:val="24"/>
        </w:rPr>
        <w:instrText xml:space="preserve"> HYPERLINK "consultantplus://offline/ref=6F85F58A3A3B97B6EBB3CE79ACA83425574ADC14C612930442082681C530041BF5C7B6BB45BF9D1DEA07B4A1C77AE50B23F60A412FC5PD48K" \h </w:instrText>
      </w:r>
      <w:r>
        <w:rPr>
          <w:sz w:val="24"/>
          <w:szCs w:val="24"/>
        </w:rPr>
        <w:fldChar w:fldCharType="separate"/>
      </w:r>
      <w:r>
        <w:rPr>
          <w:rFonts w:ascii="Times New Roman" w:hAnsi="Times New Roman" w:cs="Times New Roman"/>
          <w:color w:val="000000"/>
          <w:sz w:val="24"/>
          <w:szCs w:val="24"/>
        </w:rPr>
        <w:t>ч. 4 ст. 261</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Трудового кодекса Российской Федерации; лицо, обладающее таким статусом, не может быть уволено по </w:t>
      </w:r>
      <w:r>
        <w:rPr>
          <w:sz w:val="24"/>
          <w:szCs w:val="24"/>
        </w:rPr>
        <w:fldChar w:fldCharType="begin"/>
      </w:r>
      <w:r>
        <w:rPr>
          <w:sz w:val="24"/>
          <w:szCs w:val="24"/>
        </w:rPr>
        <w:instrText xml:space="preserve"> HYPERLINK "consultantplus://offline/ref=6F85F58A3A3B97B6EBB3CE79ACA83425574ADC14C612930442082681C530041BF5C7B6BB4DBE911EB85DA4A58E2FEC1526E8154331C5DB1CPD41K" \h </w:instrText>
      </w:r>
      <w:r>
        <w:rPr>
          <w:sz w:val="24"/>
          <w:szCs w:val="24"/>
        </w:rPr>
        <w:fldChar w:fldCharType="separate"/>
      </w:r>
      <w:r>
        <w:rPr>
          <w:rFonts w:ascii="Times New Roman" w:hAnsi="Times New Roman" w:cs="Times New Roman"/>
          <w:color w:val="000000"/>
          <w:sz w:val="24"/>
          <w:szCs w:val="24"/>
        </w:rPr>
        <w:t>ст. 81</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Трудового кодекса Российской Федерации, кроме виновных случаев, при этом в указанной </w:t>
      </w:r>
      <w:r>
        <w:rPr>
          <w:sz w:val="24"/>
          <w:szCs w:val="24"/>
        </w:rPr>
        <w:fldChar w:fldCharType="begin"/>
      </w:r>
      <w:r>
        <w:rPr>
          <w:sz w:val="24"/>
          <w:szCs w:val="24"/>
        </w:rPr>
        <w:instrText xml:space="preserve"> HYPERLINK "consultantplus://offline/ref=6F85F58A3A3B97B6EBB3CE79ACA83425574CD411C712930442082681C530041BF5C7B6BB4DBE9013B85DA4A58E2FEC1526E8154331C5DB1CPD41K" \h </w:instrText>
      </w:r>
      <w:r>
        <w:rPr>
          <w:sz w:val="24"/>
          <w:szCs w:val="24"/>
        </w:rPr>
        <w:fldChar w:fldCharType="separate"/>
      </w:r>
      <w:r>
        <w:rPr>
          <w:rFonts w:ascii="Times New Roman" w:hAnsi="Times New Roman" w:cs="Times New Roman"/>
          <w:color w:val="000000"/>
          <w:sz w:val="24"/>
          <w:szCs w:val="24"/>
        </w:rPr>
        <w:t>статье</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отсутствует понятие совершение проступка, порочащего честь сотрудника органов внутренних дел.</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Решением Моршанского районного суда, оставленным без изменения апелляционным определением судебной коллегии по гражданским делам Тамбовского областного суда, в удовлетворении исковых требований Ф. отказано.</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Судебной коллегией апелляционной инстанции принят отказ прокурора  апелляционного представления на решение Моршанского районного суда, в связи с чем апелляционное производство в указанной части прекращено.</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Заявитель полагает недоказанным факт совершения им дисциплинарного проступка. Считает, что судами первой и апелляционной инстанций не были установлены все обстоятельства, имеющие значение для дела, в основу решения положено заключение по результатам служебной проверки, которая была проведена с нарушением требований Федерального </w:t>
      </w:r>
      <w:r>
        <w:rPr>
          <w:sz w:val="24"/>
          <w:szCs w:val="24"/>
        </w:rPr>
        <w:fldChar w:fldCharType="begin"/>
      </w:r>
      <w:r>
        <w:rPr>
          <w:sz w:val="24"/>
          <w:szCs w:val="24"/>
        </w:rPr>
        <w:instrText xml:space="preserve"> HYPERLINK "consultantplus://offline/ref=6F85F58A3A3B97B6EBB3CE79ACA83425574FD815C111930442082681C530041BE7C7EEB74DBA8A17BE48F2F4C8P749K" \h </w:instrText>
      </w:r>
      <w:r>
        <w:rPr>
          <w:sz w:val="24"/>
          <w:szCs w:val="24"/>
        </w:rPr>
        <w:fldChar w:fldCharType="separate"/>
      </w:r>
      <w:r>
        <w:rPr>
          <w:rFonts w:ascii="Times New Roman" w:hAnsi="Times New Roman" w:cs="Times New Roman"/>
          <w:color w:val="000000"/>
          <w:sz w:val="24"/>
          <w:szCs w:val="24"/>
        </w:rPr>
        <w:t>закона</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 342-ФЗ. Обращает внимание, что в отношении истца ни уголовное, ни административное дело не возбуждалось.</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силу </w:t>
      </w:r>
      <w:r>
        <w:rPr>
          <w:sz w:val="24"/>
          <w:szCs w:val="24"/>
        </w:rPr>
        <w:fldChar w:fldCharType="begin"/>
      </w:r>
      <w:r>
        <w:rPr>
          <w:sz w:val="24"/>
          <w:szCs w:val="24"/>
        </w:rPr>
        <w:instrText xml:space="preserve"> HYPERLINK "consultantplus://offline/ref=6F85F58A3A3B97B6EBB3CE79ACA83425574ADC14CF11930442082681C530041BF5C7B6BB4DBE9D10B95DA4A58E2FEC1526E8154331C5DB1CPD41K" \h </w:instrText>
      </w:r>
      <w:r>
        <w:rPr>
          <w:sz w:val="24"/>
          <w:szCs w:val="24"/>
        </w:rPr>
        <w:fldChar w:fldCharType="separate"/>
      </w:r>
      <w:r>
        <w:rPr>
          <w:rFonts w:ascii="Times New Roman" w:hAnsi="Times New Roman" w:cs="Times New Roman"/>
          <w:color w:val="000000"/>
          <w:sz w:val="24"/>
          <w:szCs w:val="24"/>
        </w:rPr>
        <w:t>пункта 9 части 3 статьи 82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Федерального закона № 342-ФЗ контракт подлежит расторжению, а сотрудник органов внутренних дел увольнению со службы в органах внутренних дел в связи с совершением проступка, порочащего честь сотрудника органов внутренних дел.</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Причиной увольнения сотрудника органов внутренних дел по основанию, предусмотренному </w:t>
      </w:r>
      <w:r>
        <w:rPr>
          <w:sz w:val="24"/>
          <w:szCs w:val="24"/>
        </w:rPr>
        <w:fldChar w:fldCharType="begin"/>
      </w:r>
      <w:r>
        <w:rPr>
          <w:sz w:val="24"/>
          <w:szCs w:val="24"/>
        </w:rPr>
        <w:instrText xml:space="preserve"> HYPERLINK "consultantplus://offline/ref=6F85F58A3A3B97B6EBB3CE79ACA83425574ADC14CF11930442082681C530041BF5C7B6BB4DBE9D10B95DA4A58E2FEC1526E8154331C5DB1CPD41K" \h </w:instrText>
      </w:r>
      <w:r>
        <w:rPr>
          <w:sz w:val="24"/>
          <w:szCs w:val="24"/>
        </w:rPr>
        <w:fldChar w:fldCharType="separate"/>
      </w:r>
      <w:r>
        <w:rPr>
          <w:rFonts w:ascii="Times New Roman" w:hAnsi="Times New Roman" w:cs="Times New Roman"/>
          <w:color w:val="000000"/>
          <w:sz w:val="24"/>
          <w:szCs w:val="24"/>
        </w:rPr>
        <w:t>пунктом 9 части 3 статьи 82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Федерального закона от № 342-ФЗ, является совершение им проступка, умаляющего авторитет органов внутренних дел и противоречащего требованиям, предъявляемым к сотрудникам,  независимо от того, предусмотрена ли за данное деяние административная либо уголовная ответственность.</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Согласно контракту о прохождении службы в органах внутренних дел Российской Федерации Ф. обязался быть честным и преданным порученному делу, добросовестно выполнять служебные обязанности в соответствии с контрактом и должностным регламентом, соблюдать служебную дисциплину, ограничения и запреты, связанные со службой в органах внутренних дел, внутренний служебный распорядок, в возможно короткие сроки сообщать непосредственному руководителю о происшествиях; уведомлять непосредственного руководителя, органы прокуратуры или другие государственные органы о каждом случае обращения к нему каких-либо лиц в целях склонения к совершению коррупционного правонарушения.</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должностным регламентом Ф. обязан знать законодательство Российской Федерации, иные нормативные правовые акты Российской Федерации в сфере внутренних дел, обеспечивать их выполнение; соблюдать установленные законодательством ограничения и запреты, связанные со службой в полиции, а также соблюдать требования к служебному поведению сотрудника полиции; сообщать непосредственному начальнику о возникновении личной заинтересованности, которая может привести к конфликту интересов при выполнении служебных обязанностей, и принимать меры по предотвращению такого конфликта;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 принимать меры антикоррупционной защиты, состоящие в предотвращении и решительном преодолении коррупционно-опасных ситуаций и их последствий, а именно, не создавать условия для получения ненадлежащей выгоды, пользуясь своим служебным положением, не проявлять заинтересованность и (или) не вмешиваться в споры физических лиц, хозяйствующих субъектов вне рамок, установленных законом; соблюдать при выполнении служебных обязанностей законность, служебную дисциплину, нормы профессиональной этики, вежливое и культурное обращение с участниками дорожного движения; запрещается принимать от участников дорожного движения материальные ценности, а также какие-либо вещи, предметы или документы, за исключением необходимых для осуществления административных действий.</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В рамках служебной проверки составлено заключение, согласно которому Ф. лично присутствовал при разговоре между С. и Л., в ходе которого С. вводил в заблуждение виновника ДТП - Л. о возможном прекращении в отношении последнего административного дела и, как следствие, не привлечении Л. к административной ответственности, за данное решение С. выдвигал требование Л. о передаче ему денежных средств в размере 50 000 руб., и Ф. осознавал, что С. совершает противоправные действия, однако о случившемся руководству в возможно короткие сроки не доложил, кроме того, не пресек действия Л. при передаче им денежных средств на рабочий стол С.</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Ф. в нарушение действующего законодательства Российской Федерации не уведомил руководство о факте обращения с целью склонения к получению выгоды, не пресек противоправные действия со стороны старшего лейтенанта полиции С., направленные на извлечение ненадлежащей материальной выгоды, незаконное обращение в свою пользу чужих денежных средств, что привело к возбуждению уголовного дела в отношении С., то есть Ф. совершил проступок, порочащий честь сотрудника органов внутренних дел, несовместимый с требованиями, предъявляемыми к личным нравственным качествам сотрудника органов внутренних дел и наносящий ущерб его репутации, авторитету федерального органа исполнительной власти в сфере внутренних дел.</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Из заключения по результатам служебной проверки также следует, что Ф. подлежит увольнению со службы по основаниям п. 9 ч. 3 ст. 82 Федерального закона № 342-ФЗ (в связи с совершением проступка, порочащего честь сотрудника органов внутренних дел).</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Согласно приказу начальника УВД Ф. представлен к увольнению со службы в органах внутренних дел по основанию п. 9 ч. 3 ст. 82 Федерального закона № 342-ФЗ (в связи с совершением проступка, порочащего честь сотрудника органов внутренних дел).</w:t>
      </w:r>
    </w:p>
    <w:p>
      <w:pPr>
        <w:keepNext w:val="0"/>
        <w:keepLines w:val="0"/>
        <w:pageBreakBefore w:val="0"/>
        <w:kinsoku/>
        <w:wordWrap/>
        <w:overflowPunct/>
        <w:topLinePunct w:val="0"/>
        <w:bidi w:val="0"/>
        <w:snapToGrid/>
        <w:spacing w:after="0" w:line="276" w:lineRule="auto"/>
        <w:ind w:firstLine="540"/>
        <w:jc w:val="both"/>
        <w:textAlignment w:val="auto"/>
        <w:outlineLvl w:val="1"/>
        <w:rPr>
          <w:rFonts w:ascii="Times New Roman" w:hAnsi="Times New Roman" w:cs="Times New Roman"/>
          <w:color w:val="000000"/>
          <w:sz w:val="24"/>
          <w:szCs w:val="24"/>
        </w:rPr>
      </w:pPr>
      <w:r>
        <w:rPr>
          <w:rFonts w:ascii="Times New Roman" w:hAnsi="Times New Roman" w:cs="Times New Roman"/>
          <w:color w:val="000000"/>
          <w:sz w:val="24"/>
          <w:szCs w:val="24"/>
        </w:rPr>
        <w:t>Установив изложенное, районный суд (с которым согласился суд апелляционной инстанции) пришел к правомерному выводу, что материалами дела подтверждено совершение Ф. проступка, порочащего честь сотрудника органов внутренних дел Российской Федерации, выразившегося в противоправном поведении, не допустимом для сотрудника органов внутренних дел, повлекшее за собой нанесение ущерба авторитета полиции.</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sz w:val="24"/>
          <w:szCs w:val="24"/>
        </w:rPr>
        <w:fldChar w:fldCharType="begin"/>
      </w:r>
      <w:r>
        <w:rPr>
          <w:sz w:val="24"/>
          <w:szCs w:val="24"/>
        </w:rPr>
        <w:instrText xml:space="preserve"> HYPERLINK "consultantplus://offline/ref=6F85F58A3A3B97B6EBB3C377B8DD61765E4EDF10C2169A5617577DDC92390E4CB288EFEB09EB9916BA48F1F4D478E117P241K" \h </w:instrText>
      </w:r>
      <w:r>
        <w:rPr>
          <w:sz w:val="24"/>
          <w:szCs w:val="24"/>
        </w:rPr>
        <w:fldChar w:fldCharType="separate"/>
      </w:r>
      <w:r>
        <w:rPr>
          <w:rFonts w:ascii="Times New Roman" w:hAnsi="Times New Roman" w:cs="Times New Roman"/>
          <w:color w:val="000000"/>
          <w:sz w:val="24"/>
          <w:szCs w:val="24"/>
        </w:rPr>
        <w:t>Решение</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Моршанского районного суда и апелляционное </w:t>
      </w:r>
      <w:r>
        <w:rPr>
          <w:sz w:val="24"/>
          <w:szCs w:val="24"/>
        </w:rPr>
        <w:fldChar w:fldCharType="begin"/>
      </w:r>
      <w:r>
        <w:rPr>
          <w:sz w:val="24"/>
          <w:szCs w:val="24"/>
        </w:rPr>
        <w:instrText xml:space="preserve"> HYPERLINK "consultantplus://offline/ref=6F85F58A3A3B97B6EBB3C377B8DD61765E4EDF14CE149E5B1A577DDC92390E4CB288EFEB09EB9916BA48F1F4D478E117P241K" \h </w:instrText>
      </w:r>
      <w:r>
        <w:rPr>
          <w:sz w:val="24"/>
          <w:szCs w:val="24"/>
        </w:rPr>
        <w:fldChar w:fldCharType="separate"/>
      </w:r>
      <w:r>
        <w:rPr>
          <w:rFonts w:ascii="Times New Roman" w:hAnsi="Times New Roman" w:cs="Times New Roman"/>
          <w:color w:val="000000"/>
          <w:sz w:val="24"/>
          <w:szCs w:val="24"/>
        </w:rPr>
        <w:t>определение</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судебной коллегии по гражданским делам Тамбовского областного суда оставлено без изменения, кассационная жалоба Ф. - без удовлетворения.</w:t>
      </w:r>
    </w:p>
    <w:p>
      <w:pPr>
        <w:keepNext w:val="0"/>
        <w:keepLines w:val="0"/>
        <w:pageBreakBefore w:val="0"/>
        <w:kinsoku/>
        <w:wordWrap/>
        <w:overflowPunct/>
        <w:topLinePunct w:val="0"/>
        <w:bidi w:val="0"/>
        <w:snapToGrid/>
        <w:spacing w:after="0" w:line="276" w:lineRule="auto"/>
        <w:ind w:firstLine="567"/>
        <w:textAlignment w:val="auto"/>
        <w:rPr>
          <w:rFonts w:ascii="Times New Roman" w:hAnsi="Times New Roman" w:cs="Times New Roman"/>
          <w:b/>
          <w:color w:val="000000"/>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after="0" w:line="276" w:lineRule="auto"/>
        <w:ind w:firstLine="708" w:firstLineChars="0"/>
        <w:jc w:val="both"/>
        <w:textAlignment w:val="auto"/>
        <w:rPr>
          <w:rFonts w:ascii="Times New Roman" w:hAnsi="Times New Roman" w:cs="Times New Roman"/>
          <w:b/>
          <w:color w:val="000000"/>
          <w:sz w:val="24"/>
          <w:szCs w:val="24"/>
        </w:rPr>
      </w:pPr>
      <w:r>
        <w:rPr>
          <w:rFonts w:hint="default" w:ascii="Times New Roman" w:hAnsi="Times New Roman" w:cs="Times New Roman"/>
          <w:b/>
          <w:color w:val="000000"/>
          <w:sz w:val="24"/>
          <w:szCs w:val="24"/>
          <w:lang w:val="ru-RU"/>
        </w:rPr>
        <w:t xml:space="preserve">3 </w:t>
      </w:r>
      <w:r>
        <w:rPr>
          <w:rFonts w:ascii="Times New Roman" w:hAnsi="Times New Roman" w:cs="Times New Roman"/>
          <w:b/>
          <w:color w:val="000000"/>
          <w:sz w:val="24"/>
          <w:szCs w:val="24"/>
        </w:rPr>
        <w:t>Неисполнение работодателем обязанности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в течение двух лет после его увольнения с государственной или муниципальной службы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является правонарушением и влечет привлечение к ответственности, предусмотренную законом</w:t>
      </w:r>
      <w:r>
        <w:rPr>
          <w:rStyle w:val="4"/>
          <w:rFonts w:ascii="Times New Roman" w:hAnsi="Times New Roman" w:cs="Times New Roman"/>
          <w:b/>
          <w:color w:val="000000"/>
          <w:sz w:val="24"/>
          <w:szCs w:val="24"/>
        </w:rPr>
        <w:footnoteReference w:id="0"/>
      </w:r>
    </w:p>
    <w:p>
      <w:pPr>
        <w:keepNext w:val="0"/>
        <w:keepLines w:val="0"/>
        <w:pageBreakBefore w:val="0"/>
        <w:widowControl/>
        <w:numPr>
          <w:ilvl w:val="0"/>
          <w:numId w:val="0"/>
        </w:numPr>
        <w:kinsoku/>
        <w:wordWrap/>
        <w:overflowPunct/>
        <w:topLinePunct w:val="0"/>
        <w:autoSpaceDE/>
        <w:autoSpaceDN/>
        <w:bidi w:val="0"/>
        <w:adjustRightInd/>
        <w:snapToGrid/>
        <w:spacing w:after="0" w:line="276" w:lineRule="auto"/>
        <w:jc w:val="both"/>
        <w:textAlignment w:val="auto"/>
        <w:rPr>
          <w:rFonts w:ascii="Times New Roman" w:hAnsi="Times New Roman" w:cs="Times New Roman"/>
          <w:b w:val="0"/>
          <w:bCs/>
          <w:color w:val="000000"/>
          <w:sz w:val="24"/>
          <w:szCs w:val="24"/>
        </w:rPr>
      </w:pPr>
      <w:r>
        <w:rPr>
          <w:rFonts w:ascii="Times New Roman" w:hAnsi="Times New Roman" w:cs="Times New Roman"/>
          <w:b w:val="0"/>
          <w:bCs/>
          <w:color w:val="000000"/>
          <w:sz w:val="24"/>
          <w:szCs w:val="24"/>
        </w:rPr>
        <w:t>(</w:t>
      </w:r>
      <w:r>
        <w:rPr>
          <w:rFonts w:ascii="Times New Roman" w:hAnsi="Times New Roman" w:cs="Times New Roman"/>
          <w:b w:val="0"/>
          <w:bCs/>
          <w:color w:val="000000"/>
          <w:sz w:val="24"/>
          <w:szCs w:val="24"/>
          <w:lang w:val="ru-RU"/>
        </w:rPr>
        <w:t>П</w:t>
      </w:r>
      <w:r>
        <w:rPr>
          <w:rFonts w:ascii="Times New Roman" w:hAnsi="Times New Roman" w:cs="Times New Roman"/>
          <w:b w:val="0"/>
          <w:bCs/>
          <w:color w:val="000000"/>
          <w:sz w:val="24"/>
          <w:szCs w:val="24"/>
        </w:rPr>
        <w:t>остановление Второго кассационного суда общей юрисдикции от 10 августа 2023 г., дело № 16-3603/2023).</w:t>
      </w:r>
    </w:p>
    <w:p>
      <w:pPr>
        <w:keepNext w:val="0"/>
        <w:keepLines w:val="0"/>
        <w:pageBreakBefore w:val="0"/>
        <w:kinsoku/>
        <w:wordWrap/>
        <w:overflowPunct/>
        <w:topLinePunct w:val="0"/>
        <w:bidi w:val="0"/>
        <w:snapToGrid/>
        <w:spacing w:after="0" w:line="276" w:lineRule="auto"/>
        <w:ind w:firstLine="540"/>
        <w:jc w:val="both"/>
        <w:textAlignment w:val="auto"/>
        <w:outlineLvl w:val="0"/>
        <w:rPr>
          <w:rFonts w:ascii="Times New Roman" w:hAnsi="Times New Roman" w:cs="Times New Roman"/>
          <w:color w:val="000000"/>
          <w:sz w:val="24"/>
          <w:szCs w:val="24"/>
        </w:rPr>
      </w:pP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Постановлением мирового судьи судебного участка № 409 Красносельского района г. Москвы от 30 июня 2022 года П. признан виновным в совершении административного правонарушения, предусмотренного </w:t>
      </w:r>
      <w:r>
        <w:rPr>
          <w:sz w:val="24"/>
          <w:szCs w:val="24"/>
        </w:rPr>
        <w:fldChar w:fldCharType="begin"/>
      </w:r>
      <w:r>
        <w:rPr>
          <w:sz w:val="24"/>
          <w:szCs w:val="24"/>
        </w:rPr>
        <w:instrText xml:space="preserve"> HYPERLINK "consultantplus://offline/ref=4AD2E19DC840287DEE78D945197E1008E792E0F003891953B925370A839487C65639E62D54E75EACE006D3F506D83B6DED17B16EC5C4y36EK" \h </w:instrText>
      </w:r>
      <w:r>
        <w:rPr>
          <w:sz w:val="24"/>
          <w:szCs w:val="24"/>
        </w:rPr>
        <w:fldChar w:fldCharType="separate"/>
      </w:r>
      <w:r>
        <w:rPr>
          <w:rFonts w:ascii="Times New Roman" w:hAnsi="Times New Roman" w:cs="Times New Roman"/>
          <w:color w:val="000000"/>
          <w:sz w:val="24"/>
          <w:szCs w:val="24"/>
        </w:rPr>
        <w:t>статьей 19.29</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Кодекса Российской Федерации об административных правонарушениях, и подвергнут административному наказанию в виде административного штрафа в размере 20000 рублей.</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sz w:val="24"/>
          <w:szCs w:val="24"/>
        </w:rPr>
        <w:fldChar w:fldCharType="begin"/>
      </w:r>
      <w:r>
        <w:rPr>
          <w:sz w:val="24"/>
          <w:szCs w:val="24"/>
        </w:rPr>
        <w:instrText xml:space="preserve"> HYPERLINK "consultantplus://offline/ref=4AD2E19DC840287DEE78D44B0D0B455BEE92EAF0078A120DE07A6C57D49D8D911176BF7F10BA53A7B04996A015DA3F71yE6FK" \h </w:instrText>
      </w:r>
      <w:r>
        <w:rPr>
          <w:sz w:val="24"/>
          <w:szCs w:val="24"/>
        </w:rPr>
        <w:fldChar w:fldCharType="separate"/>
      </w:r>
      <w:r>
        <w:rPr>
          <w:rFonts w:ascii="Times New Roman" w:hAnsi="Times New Roman" w:cs="Times New Roman"/>
          <w:color w:val="000000"/>
          <w:sz w:val="24"/>
          <w:szCs w:val="24"/>
        </w:rPr>
        <w:t>Решением</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судьи Мещанского районного суда г. Москвы от 8 сентября 2022 года постановление мирового судьи судебного участка № 409 Красносельского района г. Москвы от 30 июня 2022 года изменено, исключено указание на использование в качестве доказательства письменных объяснений защитника К., в остальной части постановление оставлено без изменения.</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Начальник ГБУЗ МО «Бюро СМЭ» П. обратился во Второй кассационный суд общей юрисдикции с жалобой, в которой просит отменить вышеуказанные судебные акты, считая их незаконными.</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со </w:t>
      </w:r>
      <w:r>
        <w:rPr>
          <w:sz w:val="24"/>
          <w:szCs w:val="24"/>
        </w:rPr>
        <w:fldChar w:fldCharType="begin"/>
      </w:r>
      <w:r>
        <w:rPr>
          <w:sz w:val="24"/>
          <w:szCs w:val="24"/>
        </w:rPr>
        <w:instrText xml:space="preserve"> HYPERLINK "consultantplus://offline/ref=4AD2E19DC840287DEE78D945197E1008E792E0F003891953B925370A839487C65639E62D54E75EACE006D3F506D83B6DED17B16EC5C4y36EK" \h </w:instrText>
      </w:r>
      <w:r>
        <w:rPr>
          <w:sz w:val="24"/>
          <w:szCs w:val="24"/>
        </w:rPr>
        <w:fldChar w:fldCharType="separate"/>
      </w:r>
      <w:r>
        <w:rPr>
          <w:rFonts w:ascii="Times New Roman" w:hAnsi="Times New Roman" w:cs="Times New Roman"/>
          <w:color w:val="000000"/>
          <w:sz w:val="24"/>
          <w:szCs w:val="24"/>
        </w:rPr>
        <w:t>статьей 19.29</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Кодекса Российской Федерации об административных правонарушениях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r>
        <w:rPr>
          <w:sz w:val="24"/>
          <w:szCs w:val="24"/>
        </w:rPr>
        <w:fldChar w:fldCharType="begin"/>
      </w:r>
      <w:r>
        <w:rPr>
          <w:sz w:val="24"/>
          <w:szCs w:val="24"/>
        </w:rPr>
        <w:instrText xml:space="preserve"> HYPERLINK "consultantplus://offline/ref=4AD2E19DC840287DEE78D945197E1008E792EAF702881953B925370A839487C64439BE2354EB40A6B44995A009yD6BK" \h </w:instrText>
      </w:r>
      <w:r>
        <w:rPr>
          <w:sz w:val="24"/>
          <w:szCs w:val="24"/>
        </w:rPr>
        <w:fldChar w:fldCharType="separate"/>
      </w:r>
      <w:r>
        <w:rPr>
          <w:rFonts w:ascii="Times New Roman" w:hAnsi="Times New Roman" w:cs="Times New Roman"/>
          <w:color w:val="000000"/>
          <w:sz w:val="24"/>
          <w:szCs w:val="24"/>
        </w:rPr>
        <w:t>законом</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от 25 декабря 2008 года № 273-ФЗ «О противодействии коррупции» (далее - Закон № 273-ФЗ)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Согласно </w:t>
      </w:r>
      <w:r>
        <w:rPr>
          <w:sz w:val="24"/>
          <w:szCs w:val="24"/>
        </w:rPr>
        <w:fldChar w:fldCharType="begin"/>
      </w:r>
      <w:r>
        <w:rPr>
          <w:sz w:val="24"/>
          <w:szCs w:val="24"/>
        </w:rPr>
        <w:instrText xml:space="preserve"> HYPERLINK "consultantplus://offline/ref=4AD2E19DC840287DEE78D945197E1008E792EAF702881953B925370A839487C65639E62D57E40AF6F0029AA00FC63E73F215AF6EyC66K" \h </w:instrText>
      </w:r>
      <w:r>
        <w:rPr>
          <w:sz w:val="24"/>
          <w:szCs w:val="24"/>
        </w:rPr>
        <w:fldChar w:fldCharType="separate"/>
      </w:r>
      <w:r>
        <w:rPr>
          <w:rFonts w:ascii="Times New Roman" w:hAnsi="Times New Roman" w:cs="Times New Roman"/>
          <w:color w:val="000000"/>
          <w:sz w:val="24"/>
          <w:szCs w:val="24"/>
        </w:rPr>
        <w:t>части 4</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Pr>
          <w:sz w:val="24"/>
          <w:szCs w:val="24"/>
        </w:rPr>
        <w:fldChar w:fldCharType="begin"/>
      </w:r>
      <w:r>
        <w:rPr>
          <w:sz w:val="24"/>
          <w:szCs w:val="24"/>
        </w:rPr>
        <w:instrText xml:space="preserve"> HYPERLINK "consultantplus://offline/ref=4AD2E19DC840287DEE78D945197E1008E792EAF702881953B925370A839487C65639E62F54EF5FA7BD5CC3F14F8D3273E809AE6CDBC43D25y760K" \h </w:instrText>
      </w:r>
      <w:r>
        <w:rPr>
          <w:sz w:val="24"/>
          <w:szCs w:val="24"/>
        </w:rPr>
        <w:fldChar w:fldCharType="separate"/>
      </w:r>
      <w:r>
        <w:rPr>
          <w:rFonts w:ascii="Times New Roman" w:hAnsi="Times New Roman" w:cs="Times New Roman"/>
          <w:color w:val="000000"/>
          <w:sz w:val="24"/>
          <w:szCs w:val="24"/>
        </w:rPr>
        <w:t>5 статьи 12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Закона № 273-ФЗ работодатель при заключении трудового или гражданско-правового договора на выполнение работ (оказание услуг), указанного в </w:t>
      </w:r>
      <w:r>
        <w:rPr>
          <w:sz w:val="24"/>
          <w:szCs w:val="24"/>
        </w:rPr>
        <w:fldChar w:fldCharType="begin"/>
      </w:r>
      <w:r>
        <w:rPr>
          <w:sz w:val="24"/>
          <w:szCs w:val="24"/>
        </w:rPr>
        <w:instrText xml:space="preserve"> HYPERLINK "consultantplus://offline/ref=4AD2E19DC840287DEE78D945197E1008E792EAF702881953B925370A839487C65639E62C5DE40AF6F0029AA00FC63E73F215AF6EyC66K" \h </w:instrText>
      </w:r>
      <w:r>
        <w:rPr>
          <w:sz w:val="24"/>
          <w:szCs w:val="24"/>
        </w:rPr>
        <w:fldChar w:fldCharType="separate"/>
      </w:r>
      <w:r>
        <w:rPr>
          <w:rFonts w:ascii="Times New Roman" w:hAnsi="Times New Roman" w:cs="Times New Roman"/>
          <w:color w:val="000000"/>
          <w:sz w:val="24"/>
          <w:szCs w:val="24"/>
        </w:rPr>
        <w:t>части 1 названной статьи</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Неисполнение работодателем обязанности, установленной </w:t>
      </w:r>
      <w:r>
        <w:rPr>
          <w:sz w:val="24"/>
          <w:szCs w:val="24"/>
        </w:rPr>
        <w:fldChar w:fldCharType="begin"/>
      </w:r>
      <w:r>
        <w:rPr>
          <w:sz w:val="24"/>
          <w:szCs w:val="24"/>
        </w:rPr>
        <w:instrText xml:space="preserve"> HYPERLINK "consultantplus://offline/ref=4AD2E19DC840287DEE78D945197E1008E792EAF702881953B925370A839487C65639E62D57E40AF6F0029AA00FC63E73F215AF6EyC66K" \h </w:instrText>
      </w:r>
      <w:r>
        <w:rPr>
          <w:sz w:val="24"/>
          <w:szCs w:val="24"/>
        </w:rPr>
        <w:fldChar w:fldCharType="separate"/>
      </w:r>
      <w:r>
        <w:rPr>
          <w:rFonts w:ascii="Times New Roman" w:hAnsi="Times New Roman" w:cs="Times New Roman"/>
          <w:color w:val="000000"/>
          <w:sz w:val="24"/>
          <w:szCs w:val="24"/>
        </w:rPr>
        <w:t>части 4 указанной статьи</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является правонарушением и влечет ответственность в соответствии с законодательством Российской Федерации.</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Исходя из взаимосвязанных положений </w:t>
      </w:r>
      <w:r>
        <w:rPr>
          <w:sz w:val="24"/>
          <w:szCs w:val="24"/>
        </w:rPr>
        <w:fldChar w:fldCharType="begin"/>
      </w:r>
      <w:r>
        <w:rPr>
          <w:sz w:val="24"/>
          <w:szCs w:val="24"/>
        </w:rPr>
        <w:instrText xml:space="preserve"> HYPERLINK "consultantplus://offline/ref=4AD2E19DC840287DEE78D945197E1008E792EAF702881953B925370A839487C65639E62D57E40AF6F0029AA00FC63E73F215AF6EyC66K" \h </w:instrText>
      </w:r>
      <w:r>
        <w:rPr>
          <w:sz w:val="24"/>
          <w:szCs w:val="24"/>
        </w:rPr>
        <w:fldChar w:fldCharType="separate"/>
      </w:r>
      <w:r>
        <w:rPr>
          <w:rFonts w:ascii="Times New Roman" w:hAnsi="Times New Roman" w:cs="Times New Roman"/>
          <w:color w:val="000000"/>
          <w:sz w:val="24"/>
          <w:szCs w:val="24"/>
        </w:rPr>
        <w:t>частей 4</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и </w:t>
      </w:r>
      <w:r>
        <w:rPr>
          <w:sz w:val="24"/>
          <w:szCs w:val="24"/>
        </w:rPr>
        <w:fldChar w:fldCharType="begin"/>
      </w:r>
      <w:r>
        <w:rPr>
          <w:sz w:val="24"/>
          <w:szCs w:val="24"/>
        </w:rPr>
        <w:instrText xml:space="preserve"> HYPERLINK "consultantplus://offline/ref=4AD2E19DC840287DEE78D945197E1008E792EAF702881953B925370A839487C65639E62F54EF5FA7BD5CC3F14F8D3273E809AE6CDBC43D25y760K" \h </w:instrText>
      </w:r>
      <w:r>
        <w:rPr>
          <w:sz w:val="24"/>
          <w:szCs w:val="24"/>
        </w:rPr>
        <w:fldChar w:fldCharType="separate"/>
      </w:r>
      <w:r>
        <w:rPr>
          <w:rFonts w:ascii="Times New Roman" w:hAnsi="Times New Roman" w:cs="Times New Roman"/>
          <w:color w:val="000000"/>
          <w:sz w:val="24"/>
          <w:szCs w:val="24"/>
        </w:rPr>
        <w:t>5 статьи 12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Закона от № 273-ФЗ объективная сторона состава административного правонарушения, предусмотренного </w:t>
      </w:r>
      <w:r>
        <w:rPr>
          <w:sz w:val="24"/>
          <w:szCs w:val="24"/>
        </w:rPr>
        <w:fldChar w:fldCharType="begin"/>
      </w:r>
      <w:r>
        <w:rPr>
          <w:sz w:val="24"/>
          <w:szCs w:val="24"/>
        </w:rPr>
        <w:instrText xml:space="preserve"> HYPERLINK "consultantplus://offline/ref=4AD2E19DC840287DEE78D945197E1008E792E0F003891953B925370A839487C65639E62D54E75EACE006D3F506D83B6DED17B16EC5C4y36EK" \h </w:instrText>
      </w:r>
      <w:r>
        <w:rPr>
          <w:sz w:val="24"/>
          <w:szCs w:val="24"/>
        </w:rPr>
        <w:fldChar w:fldCharType="separate"/>
      </w:r>
      <w:r>
        <w:rPr>
          <w:rFonts w:ascii="Times New Roman" w:hAnsi="Times New Roman" w:cs="Times New Roman"/>
          <w:color w:val="000000"/>
          <w:sz w:val="24"/>
          <w:szCs w:val="24"/>
        </w:rPr>
        <w:t>статьей 19.29</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Кодекса Российской Федерации об административных правонарушениях, выражается в неисполнении работодателем при привлечении к трудовой деятельности на условиях трудового договора или гражданско-правового договора (гражданско-правовых договоров) на выполнение работ (оказание услуг) в течение месяца стоимостью более ста тысяч рублей гражданина, замещавшего должности государственной (муниципальной) службы, перечень которых установлен нормативными правовыми актами Российской Федерации (далее - бывший государственный (муниципальный) служащий),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 (</w:t>
      </w:r>
      <w:r>
        <w:rPr>
          <w:sz w:val="24"/>
          <w:szCs w:val="24"/>
        </w:rPr>
        <w:fldChar w:fldCharType="begin"/>
      </w:r>
      <w:r>
        <w:rPr>
          <w:sz w:val="24"/>
          <w:szCs w:val="24"/>
        </w:rPr>
        <w:instrText xml:space="preserve"> HYPERLINK "consultantplus://offline/ref=4AD2E19DC840287DEE78D945197E1008E19BEAF5048A1953B925370A839487C65639E62F54EF5EA7B15CC3F14F8D3273E809AE6CDBC43D25y760K" \h </w:instrText>
      </w:r>
      <w:r>
        <w:rPr>
          <w:sz w:val="24"/>
          <w:szCs w:val="24"/>
        </w:rPr>
        <w:fldChar w:fldCharType="separate"/>
      </w:r>
      <w:r>
        <w:rPr>
          <w:rFonts w:ascii="Times New Roman" w:hAnsi="Times New Roman" w:cs="Times New Roman"/>
          <w:color w:val="000000"/>
          <w:sz w:val="24"/>
          <w:szCs w:val="24"/>
        </w:rPr>
        <w:t>пункт 1</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Постановления Пленума Верховного Суда Российской Федерации от 28 ноября 2017 г. №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w:t>
      </w:r>
      <w:r>
        <w:rPr>
          <w:sz w:val="24"/>
          <w:szCs w:val="24"/>
        </w:rPr>
        <w:fldChar w:fldCharType="begin"/>
      </w:r>
      <w:r>
        <w:rPr>
          <w:sz w:val="24"/>
          <w:szCs w:val="24"/>
        </w:rPr>
        <w:instrText xml:space="preserve"> HYPERLINK "consultantplus://offline/ref=4AD2E19DC840287DEE78D945197E1008E293EBF50F8F1953B925370A839487C64439BE2354EB40A6B44995A009yD6BK" \h </w:instrText>
      </w:r>
      <w:r>
        <w:rPr>
          <w:sz w:val="24"/>
          <w:szCs w:val="24"/>
        </w:rPr>
        <w:fldChar w:fldCharType="separate"/>
      </w:r>
      <w:r>
        <w:rPr>
          <w:rFonts w:ascii="Times New Roman" w:hAnsi="Times New Roman" w:cs="Times New Roman"/>
          <w:color w:val="000000"/>
          <w:sz w:val="24"/>
          <w:szCs w:val="24"/>
        </w:rPr>
        <w:t>Указом</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Президента российской Федерации от 21 июля 2010 г. № 925 «О мерах по реализации отдельных положений Федерального закона «О противодействии коррупции» установлено, что гражданин Российской Федерации, замещавший должность федеральной государственной службы, включенную в </w:t>
      </w:r>
      <w:r>
        <w:rPr>
          <w:sz w:val="24"/>
          <w:szCs w:val="24"/>
        </w:rPr>
        <w:fldChar w:fldCharType="begin"/>
      </w:r>
      <w:r>
        <w:rPr>
          <w:sz w:val="24"/>
          <w:szCs w:val="24"/>
        </w:rPr>
        <w:instrText xml:space="preserve"> HYPERLINK "consultantplus://offline/ref=4AD2E19DC840287DEE78D945197E1008E094E8F5078F1953B925370A839487C65639E62F54EF5EA6B35CC3F14F8D3273E809AE6CDBC43D25y760K" \h </w:instrText>
      </w:r>
      <w:r>
        <w:rPr>
          <w:sz w:val="24"/>
          <w:szCs w:val="24"/>
        </w:rPr>
        <w:fldChar w:fldCharType="separate"/>
      </w:r>
      <w:r>
        <w:rPr>
          <w:rFonts w:ascii="Times New Roman" w:hAnsi="Times New Roman" w:cs="Times New Roman"/>
          <w:color w:val="000000"/>
          <w:sz w:val="24"/>
          <w:szCs w:val="24"/>
        </w:rPr>
        <w:t>раздел I</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или </w:t>
      </w:r>
      <w:r>
        <w:rPr>
          <w:sz w:val="24"/>
          <w:szCs w:val="24"/>
        </w:rPr>
        <w:fldChar w:fldCharType="begin"/>
      </w:r>
      <w:r>
        <w:rPr>
          <w:sz w:val="24"/>
          <w:szCs w:val="24"/>
        </w:rPr>
        <w:instrText xml:space="preserve"> HYPERLINK "consultantplus://offline/ref=4AD2E19DC840287DEE78D945197E1008E094E8F5078F1953B925370A839487C65639E62F54EF5EA5B55CC3F14F8D3273E809AE6CDBC43D25y760K" \h </w:instrText>
      </w:r>
      <w:r>
        <w:rPr>
          <w:sz w:val="24"/>
          <w:szCs w:val="24"/>
        </w:rPr>
        <w:fldChar w:fldCharType="separate"/>
      </w:r>
      <w:r>
        <w:rPr>
          <w:rFonts w:ascii="Times New Roman" w:hAnsi="Times New Roman" w:cs="Times New Roman"/>
          <w:color w:val="000000"/>
          <w:sz w:val="24"/>
          <w:szCs w:val="24"/>
        </w:rPr>
        <w:t>раздел II</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(супруга) и несовершеннолетних детей, утвержденный руководителем федерального государственного органа в соответствии с </w:t>
      </w:r>
      <w:r>
        <w:rPr>
          <w:sz w:val="24"/>
          <w:szCs w:val="24"/>
        </w:rPr>
        <w:fldChar w:fldCharType="begin"/>
      </w:r>
      <w:r>
        <w:rPr>
          <w:sz w:val="24"/>
          <w:szCs w:val="24"/>
        </w:rPr>
        <w:instrText xml:space="preserve"> HYPERLINK "consultantplus://offline/ref=4AD2E19DC840287DEE78D945197E1008E094E8F5078F1953B925370A839487C65639E62F54EF5FA1BC5CC3F14F8D3273E809AE6CDBC43D25y760K" \h </w:instrText>
      </w:r>
      <w:r>
        <w:rPr>
          <w:sz w:val="24"/>
          <w:szCs w:val="24"/>
        </w:rPr>
        <w:fldChar w:fldCharType="separate"/>
      </w:r>
      <w:r>
        <w:rPr>
          <w:rFonts w:ascii="Times New Roman" w:hAnsi="Times New Roman" w:cs="Times New Roman"/>
          <w:color w:val="000000"/>
          <w:sz w:val="24"/>
          <w:szCs w:val="24"/>
        </w:rPr>
        <w:t>разделом III</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Перечня, утвержденного Указом Президента Российской Федерации от 18 мая 2009 г. № 557, в течение двух лет со дня увольнения с федеральной государственной службы обязан при заключении трудовых договоров и (или) гражданско-правовых договоров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 </w:t>
      </w:r>
      <w:r>
        <w:rPr>
          <w:sz w:val="24"/>
          <w:szCs w:val="24"/>
        </w:rPr>
        <w:fldChar w:fldCharType="begin"/>
      </w:r>
      <w:r>
        <w:rPr>
          <w:sz w:val="24"/>
          <w:szCs w:val="24"/>
        </w:rPr>
        <w:instrText xml:space="preserve"> HYPERLINK "consultantplus://offline/ref=4AD2E19DC840287DEE78D945197E1008E094E8F5078F1953B925370A839487C65639E62F54EF5FA1BC5CC3F14F8D3273E809AE6CDBC43D25y760K" \h </w:instrText>
      </w:r>
      <w:r>
        <w:rPr>
          <w:sz w:val="24"/>
          <w:szCs w:val="24"/>
        </w:rPr>
        <w:fldChar w:fldCharType="separate"/>
      </w:r>
      <w:r>
        <w:rPr>
          <w:rFonts w:ascii="Times New Roman" w:hAnsi="Times New Roman" w:cs="Times New Roman"/>
          <w:color w:val="000000"/>
          <w:sz w:val="24"/>
          <w:szCs w:val="24"/>
        </w:rPr>
        <w:t>раздел III</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Перечня, утвержденного Указом Президента Российской Федерации от 18 мая 2009 г. № 557, включает должности федеральной государственной гражданской службы, военной службы и федеральной государственной службы иных видов, исполнение должностных обязанностей по которым предусматривает: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 предоставление государственных услуг гражданам и организациям; осуществление контрольных и надзорных мероприятий;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 управление государственным имуществом; осуществление государственных закупок либо выдачу лицензий и разрешений; хранений и распределение материально-технических ресурсов.</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sz w:val="24"/>
          <w:szCs w:val="24"/>
        </w:rPr>
        <w:fldChar w:fldCharType="begin"/>
      </w:r>
      <w:r>
        <w:rPr>
          <w:sz w:val="24"/>
          <w:szCs w:val="24"/>
        </w:rPr>
        <w:instrText xml:space="preserve"> HYPERLINK "consultantplus://offline/ref=4AD2E19DC840287DEE78D945197E1008E297ECFB068E1953B925370A839487C64439BE2354EB40A6B44995A009yD6BK" \h </w:instrText>
      </w:r>
      <w:r>
        <w:rPr>
          <w:sz w:val="24"/>
          <w:szCs w:val="24"/>
        </w:rPr>
        <w:fldChar w:fldCharType="separate"/>
      </w:r>
      <w:r>
        <w:rPr>
          <w:rFonts w:ascii="Times New Roman" w:hAnsi="Times New Roman" w:cs="Times New Roman"/>
          <w:color w:val="000000"/>
          <w:sz w:val="24"/>
          <w:szCs w:val="24"/>
        </w:rPr>
        <w:t>Приказом</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Росреестра от 12 марта 2013 г. № П/87 утвержден перечень должностей федеральной государственной гражданской службы в Федеральной службе государственной регистрации, кадастра и картографии, при назначении на которые граждане и при замещении которых федеральные государственные гражданские служащие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(супруга) и несовершеннолетних детей. В указанный перечень входит должность «Главный специалист-эксперт».</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представленных материалов дела следует, что в период с 3 марта 2017 года по 18 октября 2019 года С. замещал должность главного специалиста-эксперта отдела эксплуатации информационных систем, технических средств и каналов связи Управления Федеральной службы государственной регистрации, кадастра и картографии по Московской области. 12 октября 2021 года между ГБУЗ МО «Бюро СМЭ» в лице начальника П. и С. заключен трудовой договор №, и на основании приказа начальника ГБУЗ МО «Бюро СМЭ» П. № от 12 октября 2021 года С. принят на должность техника в информационно-аналитический отдел ГБУЗ МО «Бюро СМЭ». Сообщение о заключении трудового договора от 12 октября 2021 года с С., направлено ГБУЗ МО «Бюро СМЭ» в Управление Федеральной службы государственной регистрации, кадастра и картографии по Московской области 25 октября 2021 года, то есть с нарушением десятидневного срока, предусмотренного </w:t>
      </w:r>
      <w:r>
        <w:rPr>
          <w:sz w:val="24"/>
          <w:szCs w:val="24"/>
        </w:rPr>
        <w:fldChar w:fldCharType="begin"/>
      </w:r>
      <w:r>
        <w:rPr>
          <w:sz w:val="24"/>
          <w:szCs w:val="24"/>
        </w:rPr>
        <w:instrText xml:space="preserve"> HYPERLINK "consultantplus://offline/ref=4AD2E19DC840287DEE78D945197E1008E792EAF702881953B925370A839487C65639E62D57E40AF6F0029AA00FC63E73F215AF6EyC66K" \h </w:instrText>
      </w:r>
      <w:r>
        <w:rPr>
          <w:sz w:val="24"/>
          <w:szCs w:val="24"/>
        </w:rPr>
        <w:fldChar w:fldCharType="separate"/>
      </w:r>
      <w:r>
        <w:rPr>
          <w:rFonts w:ascii="Times New Roman" w:hAnsi="Times New Roman" w:cs="Times New Roman"/>
          <w:color w:val="000000"/>
          <w:sz w:val="24"/>
          <w:szCs w:val="24"/>
        </w:rPr>
        <w:t>частью 4 статьи 12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Закона 273-ФЗ.</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Обстоятельства совершения П. административного правонарушения, предусмотренного статьей 19.29 Кодекса Российской Федерации об административных правонарушении, и его виновность подтверждены совокупностью доказательств.</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Материалы дела позволили сделать вывод о том, что препятствий к выполнению обязанности предусмотренной </w:t>
      </w:r>
      <w:r>
        <w:rPr>
          <w:sz w:val="24"/>
          <w:szCs w:val="24"/>
        </w:rPr>
        <w:fldChar w:fldCharType="begin"/>
      </w:r>
      <w:r>
        <w:rPr>
          <w:sz w:val="24"/>
          <w:szCs w:val="24"/>
        </w:rPr>
        <w:instrText xml:space="preserve"> HYPERLINK "consultantplus://offline/ref=4AD2E19DC840287DEE78D945197E1008E792EAF702881953B925370A839487C65639E62D57E40AF6F0029AA00FC63E73F215AF6EyC66K" \h </w:instrText>
      </w:r>
      <w:r>
        <w:rPr>
          <w:sz w:val="24"/>
          <w:szCs w:val="24"/>
        </w:rPr>
        <w:fldChar w:fldCharType="separate"/>
      </w:r>
      <w:r>
        <w:rPr>
          <w:rFonts w:ascii="Times New Roman" w:hAnsi="Times New Roman" w:cs="Times New Roman"/>
          <w:color w:val="000000"/>
          <w:sz w:val="24"/>
          <w:szCs w:val="24"/>
        </w:rPr>
        <w:t>частью 4 статьи 12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Закона о противодействии коррупции, </w:t>
      </w:r>
      <w:r>
        <w:rPr>
          <w:sz w:val="24"/>
          <w:szCs w:val="24"/>
        </w:rPr>
        <w:fldChar w:fldCharType="begin"/>
      </w:r>
      <w:r>
        <w:rPr>
          <w:sz w:val="24"/>
          <w:szCs w:val="24"/>
        </w:rPr>
        <w:instrText xml:space="preserve"> HYPERLINK "consultantplus://offline/ref=4AD2E19DC840287DEE78D945197E1008E09BE0F30E8E1953B925370A839487C65639E62F53EE5DACE006D3F506D83B6DED17B16EC5C4y36EK" \h </w:instrText>
      </w:r>
      <w:r>
        <w:rPr>
          <w:sz w:val="24"/>
          <w:szCs w:val="24"/>
        </w:rPr>
        <w:fldChar w:fldCharType="separate"/>
      </w:r>
      <w:r>
        <w:rPr>
          <w:rFonts w:ascii="Times New Roman" w:hAnsi="Times New Roman" w:cs="Times New Roman"/>
          <w:color w:val="000000"/>
          <w:sz w:val="24"/>
          <w:szCs w:val="24"/>
        </w:rPr>
        <w:t>статьей 64.1</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Трудового кодекса Российской Федерации у ГБУЗ МО «Бюро СМЭ», не имелось.</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 учетом изложенного, судебные инстанции пришли к обоснованному выводу о совершении П. административного правонарушения, предусмотренного </w:t>
      </w:r>
      <w:r>
        <w:rPr>
          <w:sz w:val="24"/>
          <w:szCs w:val="24"/>
        </w:rPr>
        <w:fldChar w:fldCharType="begin"/>
      </w:r>
      <w:r>
        <w:rPr>
          <w:sz w:val="24"/>
          <w:szCs w:val="24"/>
        </w:rPr>
        <w:instrText xml:space="preserve"> HYPERLINK "consultantplus://offline/ref=4AD2E19DC840287DEE78D945197E1008E792E0F003891953B925370A839487C65639E62D54E75EACE006D3F506D83B6DED17B16EC5C4y36EK" \h </w:instrText>
      </w:r>
      <w:r>
        <w:rPr>
          <w:sz w:val="24"/>
          <w:szCs w:val="24"/>
        </w:rPr>
        <w:fldChar w:fldCharType="separate"/>
      </w:r>
      <w:r>
        <w:rPr>
          <w:rFonts w:ascii="Times New Roman" w:hAnsi="Times New Roman" w:cs="Times New Roman"/>
          <w:color w:val="000000"/>
          <w:sz w:val="24"/>
          <w:szCs w:val="24"/>
        </w:rPr>
        <w:t>статьей 19.29</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Кодекса Российской Федерации об административных правонарушениях.</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мирового судьи судебного участка № 409 Красносельского района г. Москвы от 30 июня 2022 года, </w:t>
      </w:r>
      <w:r>
        <w:rPr>
          <w:sz w:val="24"/>
          <w:szCs w:val="24"/>
        </w:rPr>
        <w:fldChar w:fldCharType="begin"/>
      </w:r>
      <w:r>
        <w:rPr>
          <w:sz w:val="24"/>
          <w:szCs w:val="24"/>
        </w:rPr>
        <w:instrText xml:space="preserve"> HYPERLINK "consultantplus://offline/ref=4AD2E19DC840287DEE78D44B0D0B455BEE92EAF0078A120DE07A6C57D49D8D911176BF7F10BA53A7B04996A015DA3F71yE6FK" \h </w:instrText>
      </w:r>
      <w:r>
        <w:rPr>
          <w:sz w:val="24"/>
          <w:szCs w:val="24"/>
        </w:rPr>
        <w:fldChar w:fldCharType="separate"/>
      </w:r>
      <w:r>
        <w:rPr>
          <w:rFonts w:ascii="Times New Roman" w:hAnsi="Times New Roman" w:cs="Times New Roman"/>
          <w:color w:val="000000"/>
          <w:sz w:val="24"/>
          <w:szCs w:val="24"/>
        </w:rPr>
        <w:t>решение</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судьи Мещанского районного суда г. Москвы от 8 сентября 2022 года, вынесенные в отношении начальника ГБУЗ МО «Бюро СМЭ» П. по делу об административном правонарушении, предусмотренном </w:t>
      </w:r>
      <w:r>
        <w:rPr>
          <w:sz w:val="24"/>
          <w:szCs w:val="24"/>
        </w:rPr>
        <w:fldChar w:fldCharType="begin"/>
      </w:r>
      <w:r>
        <w:rPr>
          <w:sz w:val="24"/>
          <w:szCs w:val="24"/>
        </w:rPr>
        <w:instrText xml:space="preserve"> HYPERLINK "consultantplus://offline/ref=4AD2E19DC840287DEE78D945197E1008E792E0F003891953B925370A839487C65639E62D54E75EACE006D3F506D83B6DED17B16EC5C4y36EK" \h </w:instrText>
      </w:r>
      <w:r>
        <w:rPr>
          <w:sz w:val="24"/>
          <w:szCs w:val="24"/>
        </w:rPr>
        <w:fldChar w:fldCharType="separate"/>
      </w:r>
      <w:r>
        <w:rPr>
          <w:rFonts w:ascii="Times New Roman" w:hAnsi="Times New Roman" w:cs="Times New Roman"/>
          <w:color w:val="000000"/>
          <w:sz w:val="24"/>
          <w:szCs w:val="24"/>
        </w:rPr>
        <w:t>статьей 19.29</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Кодекса Российской Федерации об административных правонарушениях, оставлено без изменения, жалоба начальника ГБУЗ МО «Бюро СМЭ» П. - без удовлетворения.</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p>
    <w:p>
      <w:pPr>
        <w:keepNext w:val="0"/>
        <w:keepLines w:val="0"/>
        <w:pageBreakBefore w:val="0"/>
        <w:widowControl/>
        <w:numPr>
          <w:ilvl w:val="0"/>
          <w:numId w:val="2"/>
        </w:numPr>
        <w:kinsoku/>
        <w:wordWrap/>
        <w:overflowPunct/>
        <w:topLinePunct w:val="0"/>
        <w:autoSpaceDE/>
        <w:autoSpaceDN/>
        <w:bidi w:val="0"/>
        <w:adjustRightInd/>
        <w:snapToGrid/>
        <w:spacing w:after="0" w:line="276" w:lineRule="auto"/>
        <w:ind w:left="0" w:leftChars="0" w:firstLine="564" w:firstLineChars="235"/>
        <w:jc w:val="both"/>
        <w:textAlignment w:val="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Несоблюдение требований о получении согласия комиссии по соблюдению требований к служебному поведению государственных или муниципальных служащих и урегулированию конфликта интересов в соответствии со статьей 12 Федерального закона № 273-ФЗ (ч.ч. 1, 3) влечет прекращение трудового договора </w:t>
      </w:r>
    </w:p>
    <w:p>
      <w:pPr>
        <w:keepNext w:val="0"/>
        <w:keepLines w:val="0"/>
        <w:pageBreakBefore w:val="0"/>
        <w:widowControl/>
        <w:numPr>
          <w:ilvl w:val="0"/>
          <w:numId w:val="0"/>
        </w:numPr>
        <w:kinsoku/>
        <w:wordWrap/>
        <w:overflowPunct/>
        <w:topLinePunct w:val="0"/>
        <w:autoSpaceDE/>
        <w:autoSpaceDN/>
        <w:bidi w:val="0"/>
        <w:adjustRightInd/>
        <w:snapToGrid/>
        <w:spacing w:after="0" w:line="276" w:lineRule="auto"/>
        <w:jc w:val="both"/>
        <w:textAlignment w:val="auto"/>
        <w:rPr>
          <w:rFonts w:ascii="Times New Roman" w:hAnsi="Times New Roman" w:cs="Times New Roman"/>
          <w:b w:val="0"/>
          <w:bCs/>
          <w:color w:val="000000"/>
          <w:sz w:val="24"/>
          <w:szCs w:val="24"/>
        </w:rPr>
      </w:pPr>
      <w:r>
        <w:rPr>
          <w:rFonts w:ascii="Times New Roman" w:hAnsi="Times New Roman" w:cs="Times New Roman"/>
          <w:b w:val="0"/>
          <w:bCs/>
          <w:color w:val="000000"/>
          <w:sz w:val="24"/>
          <w:szCs w:val="24"/>
        </w:rPr>
        <w:t>(</w:t>
      </w:r>
      <w:r>
        <w:rPr>
          <w:rFonts w:ascii="Times New Roman" w:hAnsi="Times New Roman" w:cs="Times New Roman"/>
          <w:b w:val="0"/>
          <w:bCs/>
          <w:color w:val="000000"/>
          <w:sz w:val="24"/>
          <w:szCs w:val="24"/>
          <w:lang w:val="ru-RU"/>
        </w:rPr>
        <w:t>А</w:t>
      </w:r>
      <w:r>
        <w:rPr>
          <w:rFonts w:ascii="Times New Roman" w:hAnsi="Times New Roman" w:cs="Times New Roman"/>
          <w:b w:val="0"/>
          <w:bCs/>
          <w:color w:val="000000"/>
          <w:sz w:val="24"/>
          <w:szCs w:val="24"/>
        </w:rPr>
        <w:t>пелляционное определение Суда Еврейской Автономной Области от 28 июля 2023 г., дело № 33-538/2023)</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Прокурор Ленинского района ЕАО обратился в суд с исковым заявлением в интересах Российской Федерации к М.И., муниципальному казенному общеобразовательному учреждению «Средняя общеобразовательная школа с. Ленинское» (далее - МКОУ СОШ с. Ленинское) о возложении обязанности прекратить трудовой договор.</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Иск мотивирован тем, что М.И. замещала должность муниципальной службы начальника отдела образования администрации Ленинского муниципального района ЕАО по 06.10.2020. Указанная должность включена в перечень должностей при назначении на которые граждане обязаны предоставлять сведения о своих доходах, об имуществе и обязательствах имущественного характера. С 01 сентября 2021 года М.И. принята на должность учителя географии в МКОУ СОШ с. Ленинское. При этом должностной инструкцией начальника отдела образования были предусмотрены функции по осуществлению властных полномочий в виде принятия решений обязательных для исполнения образовательными учреждениями Ленинского муниципального района ЕАО.</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этой связи при трудоустройстве М.И. в силу положений </w:t>
      </w:r>
      <w:r>
        <w:rPr>
          <w:sz w:val="24"/>
          <w:szCs w:val="24"/>
        </w:rPr>
        <w:fldChar w:fldCharType="begin"/>
      </w:r>
      <w:r>
        <w:rPr>
          <w:sz w:val="24"/>
          <w:szCs w:val="24"/>
        </w:rPr>
        <w:instrText xml:space="preserve"> HYPERLINK "consultantplus://offline/ref=20067A42796AA889BB69E08A92B5CF77879EC867DD0ACA5EECBE5CDF54E48536B02C8A340A8870638E356700CA9710C3C4D6C3C6y26AN" \h </w:instrText>
      </w:r>
      <w:r>
        <w:rPr>
          <w:sz w:val="24"/>
          <w:szCs w:val="24"/>
        </w:rPr>
        <w:fldChar w:fldCharType="separate"/>
      </w:r>
      <w:r>
        <w:rPr>
          <w:rFonts w:ascii="Times New Roman" w:hAnsi="Times New Roman" w:cs="Times New Roman"/>
          <w:color w:val="000000"/>
          <w:sz w:val="24"/>
          <w:szCs w:val="24"/>
        </w:rPr>
        <w:t>статьи 12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Федерального закона от 25 декабря 2008 г. № 273-ФЗ «О противодействии коррупции» (далее – Федеральный закон № 273-ФЗ) была обязана получить согласие на заключение трудового договора комиссии по соблюдению требований к служебному поведению муниципальных служащих и урегулированию конфликта интересов и сообщить новому работодателю, что ранее замещала должность муниципальной службы.</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Указанных действий М.И. не совершила, в связи с чем прокурор просил обязать МКОУ СОШ с. Ленинское прекратить трудовой договор (эффективный контракт), заключенный с М.И.</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Ответчик М.И. против удовлетворения требований возражала. Пояснила, что в период замещения должности начальника отдела образования администрации Ленинского муниципального района ЕАО функций муниципального (административного) управления в отношении образовательных муниципальных учреждений не осуществляла. Занимаемая ею в настоящее время должность учителя МКОУ СОШ с. Ленинское не связана с коррупционными рисками и не может повлечь коллизии публичных и частных интересов в связи с замещением ею ранее должности начальника отдела образования.</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Также указала, что в период замещения должности муниципальной службы не осуществляла функций муниципального (административного) управления в отношении образовательных организаций Ленинского муниципального района.</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В апелляционном представлении прокурор Ленинского района ЕАО просил удовлетворить исковые требования в полном объеме.</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Указал, что в исковом заявлении М.И. указана в качестве ответчика. Требования искового заявления о прекращении трудового договора являлись едиными и касались обоих ответчиков.</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Согласно </w:t>
      </w:r>
      <w:r>
        <w:rPr>
          <w:sz w:val="24"/>
          <w:szCs w:val="24"/>
        </w:rPr>
        <w:fldChar w:fldCharType="begin"/>
      </w:r>
      <w:r>
        <w:rPr>
          <w:sz w:val="24"/>
          <w:szCs w:val="24"/>
        </w:rPr>
        <w:instrText xml:space="preserve"> HYPERLINK "consultantplus://offline/ref=20067A42796AA889BB69E08A92B5CF77879EC867DD0ACA5EECBE5CDF54E48536B02C8A340B8870638E356700CA9710C3C4D6C3C6y26AN" \h </w:instrText>
      </w:r>
      <w:r>
        <w:rPr>
          <w:sz w:val="24"/>
          <w:szCs w:val="24"/>
        </w:rPr>
        <w:fldChar w:fldCharType="separate"/>
      </w:r>
      <w:r>
        <w:rPr>
          <w:rFonts w:ascii="Times New Roman" w:hAnsi="Times New Roman" w:cs="Times New Roman"/>
          <w:color w:val="000000"/>
          <w:sz w:val="24"/>
          <w:szCs w:val="24"/>
        </w:rPr>
        <w:t>части 1 статьи 12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Федерального закона № 273-ФЗ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Аналогичные нормы содержатся в </w:t>
      </w:r>
      <w:r>
        <w:rPr>
          <w:sz w:val="24"/>
          <w:szCs w:val="24"/>
        </w:rPr>
        <w:fldChar w:fldCharType="begin"/>
      </w:r>
      <w:r>
        <w:rPr>
          <w:sz w:val="24"/>
          <w:szCs w:val="24"/>
        </w:rPr>
        <w:instrText xml:space="preserve"> HYPERLINK "consultantplus://offline/ref=20067A42796AA889BB69E08A92B5CF77879CC864D00BCA5EECBE5CDF54E48536B02C8A37058220399E312E55C38915DDDBD4DDC62946yC6BN" \h </w:instrText>
      </w:r>
      <w:r>
        <w:rPr>
          <w:sz w:val="24"/>
          <w:szCs w:val="24"/>
        </w:rPr>
        <w:fldChar w:fldCharType="separate"/>
      </w:r>
      <w:r>
        <w:rPr>
          <w:rFonts w:ascii="Times New Roman" w:hAnsi="Times New Roman" w:cs="Times New Roman"/>
          <w:color w:val="000000"/>
          <w:sz w:val="24"/>
          <w:szCs w:val="24"/>
        </w:rPr>
        <w:t>части 1 статьи 64.1</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Трудового кодекса РФ, </w:t>
      </w:r>
      <w:r>
        <w:rPr>
          <w:sz w:val="24"/>
          <w:szCs w:val="24"/>
        </w:rPr>
        <w:fldChar w:fldCharType="begin"/>
      </w:r>
      <w:r>
        <w:rPr>
          <w:sz w:val="24"/>
          <w:szCs w:val="24"/>
        </w:rPr>
        <w:instrText xml:space="preserve"> HYPERLINK "consultantplus://offline/ref=20067A42796AA889BB69E08A92B5CF77879EC46FD30CCA5EECBE5CDF54E48536B02C8A37058870638E356700CA9710C3C4D6C3C6y26AN" \h </w:instrText>
      </w:r>
      <w:r>
        <w:rPr>
          <w:sz w:val="24"/>
          <w:szCs w:val="24"/>
        </w:rPr>
        <w:fldChar w:fldCharType="separate"/>
      </w:r>
      <w:r>
        <w:rPr>
          <w:rFonts w:ascii="Times New Roman" w:hAnsi="Times New Roman" w:cs="Times New Roman"/>
          <w:color w:val="000000"/>
          <w:sz w:val="24"/>
          <w:szCs w:val="24"/>
        </w:rPr>
        <w:t>части 4 статьи 14</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Федерального закона от 02 марта 2007 г. № 25-ФЗ «О муниципальной службе в Российской Федерации».</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силу </w:t>
      </w:r>
      <w:r>
        <w:rPr>
          <w:sz w:val="24"/>
          <w:szCs w:val="24"/>
        </w:rPr>
        <w:fldChar w:fldCharType="begin"/>
      </w:r>
      <w:r>
        <w:rPr>
          <w:sz w:val="24"/>
          <w:szCs w:val="24"/>
        </w:rPr>
        <w:instrText xml:space="preserve"> HYPERLINK "consultantplus://offline/ref=20067A42796AA889BB69E08A92B5CF77879EC867DD0ACA5EECBE5CDF54E48536B02C8A35038870638E356700CA9710C3C4D6C3C6y26AN" \h </w:instrText>
      </w:r>
      <w:r>
        <w:rPr>
          <w:sz w:val="24"/>
          <w:szCs w:val="24"/>
        </w:rPr>
        <w:fldChar w:fldCharType="separate"/>
      </w:r>
      <w:r>
        <w:rPr>
          <w:rFonts w:ascii="Times New Roman" w:hAnsi="Times New Roman" w:cs="Times New Roman"/>
          <w:color w:val="000000"/>
          <w:sz w:val="24"/>
          <w:szCs w:val="24"/>
        </w:rPr>
        <w:t>пункта 2 статьи 12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Федерального закона № 273-ФЗ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r>
        <w:rPr>
          <w:sz w:val="24"/>
          <w:szCs w:val="24"/>
        </w:rPr>
        <w:fldChar w:fldCharType="begin"/>
      </w:r>
      <w:r>
        <w:rPr>
          <w:sz w:val="24"/>
          <w:szCs w:val="24"/>
        </w:rPr>
        <w:instrText xml:space="preserve"> HYPERLINK "consultantplus://offline/ref=20067A42796AA889BB69E08A92B5CF77879EC867DD0ACA5EECBE5CDF54E48536B02C8A340B8870638E356700CA9710C3C4D6C3C6y26AN" \h </w:instrText>
      </w:r>
      <w:r>
        <w:rPr>
          <w:sz w:val="24"/>
          <w:szCs w:val="24"/>
        </w:rPr>
        <w:fldChar w:fldCharType="separate"/>
      </w:r>
      <w:r>
        <w:rPr>
          <w:rFonts w:ascii="Times New Roman" w:hAnsi="Times New Roman" w:cs="Times New Roman"/>
          <w:color w:val="000000"/>
          <w:sz w:val="24"/>
          <w:szCs w:val="24"/>
        </w:rPr>
        <w:t>части 1 настоящей статьи</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сообщать работодателю сведения о последнем месте своей службы.</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Несоблюдение гражданином данного требования в соответствии с </w:t>
      </w:r>
      <w:r>
        <w:rPr>
          <w:sz w:val="24"/>
          <w:szCs w:val="24"/>
        </w:rPr>
        <w:fldChar w:fldCharType="begin"/>
      </w:r>
      <w:r>
        <w:rPr>
          <w:sz w:val="24"/>
          <w:szCs w:val="24"/>
        </w:rPr>
        <w:instrText xml:space="preserve"> HYPERLINK "consultantplus://offline/ref=20067A42796AA889BB69E08A92B5CF77879EC867DD0ACA5EECBE5CDF54E48536B02C8A35008870638E356700CA9710C3C4D6C3C6y26AN" \h </w:instrText>
      </w:r>
      <w:r>
        <w:rPr>
          <w:sz w:val="24"/>
          <w:szCs w:val="24"/>
        </w:rPr>
        <w:fldChar w:fldCharType="separate"/>
      </w:r>
      <w:r>
        <w:rPr>
          <w:rFonts w:ascii="Times New Roman" w:hAnsi="Times New Roman" w:cs="Times New Roman"/>
          <w:color w:val="000000"/>
          <w:sz w:val="24"/>
          <w:szCs w:val="24"/>
        </w:rPr>
        <w:t>частью 3 статьи 12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Федерального закона № 273-ФЗ влечет прекращение трудового договора, заключенного с ним.</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целей Федерального закона № 273-ФЗ в </w:t>
      </w:r>
      <w:r>
        <w:rPr>
          <w:sz w:val="24"/>
          <w:szCs w:val="24"/>
        </w:rPr>
        <w:fldChar w:fldCharType="begin"/>
      </w:r>
      <w:r>
        <w:rPr>
          <w:sz w:val="24"/>
          <w:szCs w:val="24"/>
        </w:rPr>
        <w:instrText xml:space="preserve"> HYPERLINK "consultantplus://offline/ref=20067A42796AA889BB69E08A92B5CF77879EC867DD0ACA5EECBE5CDF54E48536B02C8A3009D775769F6D6A04D08811DDD8D4C1yC67N" \h </w:instrText>
      </w:r>
      <w:r>
        <w:rPr>
          <w:sz w:val="24"/>
          <w:szCs w:val="24"/>
        </w:rPr>
        <w:fldChar w:fldCharType="separate"/>
      </w:r>
      <w:r>
        <w:rPr>
          <w:rFonts w:ascii="Times New Roman" w:hAnsi="Times New Roman" w:cs="Times New Roman"/>
          <w:color w:val="000000"/>
          <w:sz w:val="24"/>
          <w:szCs w:val="24"/>
        </w:rPr>
        <w:t>пункте 4 статьи 1</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данного Закона закреплено понятие функций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sz w:val="24"/>
          <w:szCs w:val="24"/>
        </w:rPr>
        <w:fldChar w:fldCharType="begin"/>
      </w:r>
      <w:r>
        <w:rPr>
          <w:sz w:val="24"/>
          <w:szCs w:val="24"/>
        </w:rPr>
        <w:instrText xml:space="preserve"> HYPERLINK "consultantplus://offline/ref=20067A42796AA889BB69E08A92B5CF77829DC361DD08CA5EECBE5CDF54E48536B02C8A3702832433C86B3E518ADC1CC3DECAC2C43746C8DEy161N" \h </w:instrText>
      </w:r>
      <w:r>
        <w:rPr>
          <w:sz w:val="24"/>
          <w:szCs w:val="24"/>
        </w:rPr>
        <w:fldChar w:fldCharType="separate"/>
      </w:r>
      <w:r>
        <w:rPr>
          <w:rFonts w:ascii="Times New Roman" w:hAnsi="Times New Roman" w:cs="Times New Roman"/>
          <w:color w:val="000000"/>
          <w:sz w:val="24"/>
          <w:szCs w:val="24"/>
        </w:rPr>
        <w:t>Пунктом 4</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Указа Президента Российской Федерации от 21 июля 2010 г. № 925 «О мерах по реализации отдельных положений Федерального закона «О противодействии коррупции» полномочия по утверждению перечня должностей муниципальной службы, предусмотренные </w:t>
      </w:r>
      <w:r>
        <w:rPr>
          <w:sz w:val="24"/>
          <w:szCs w:val="24"/>
        </w:rPr>
        <w:fldChar w:fldCharType="begin"/>
      </w:r>
      <w:r>
        <w:rPr>
          <w:sz w:val="24"/>
          <w:szCs w:val="24"/>
        </w:rPr>
        <w:instrText xml:space="preserve"> HYPERLINK "consultantplus://offline/ref=20067A42796AA889BB69E08A92B5CF77879EC867DD0ACA5EECBE5CDF54E48536B02C8A340A8870638E356700CA9710C3C4D6C3C6y26AN" \h </w:instrText>
      </w:r>
      <w:r>
        <w:rPr>
          <w:sz w:val="24"/>
          <w:szCs w:val="24"/>
        </w:rPr>
        <w:fldChar w:fldCharType="separate"/>
      </w:r>
      <w:r>
        <w:rPr>
          <w:rFonts w:ascii="Times New Roman" w:hAnsi="Times New Roman" w:cs="Times New Roman"/>
          <w:color w:val="000000"/>
          <w:sz w:val="24"/>
          <w:szCs w:val="24"/>
        </w:rPr>
        <w:t>статьей 12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Федерального закона № 273-ФЗ, возложены на органы местного самоуправления.</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Судом первой инстанции и материалами дела установлено, что приказом директора МКОУ СОШ с. Ленинское № 218 М.И. с 01.09.2021 принята на должность учителя географии.</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Также из материалов дела следует, что в период с 05.12.2016 по 06.10.2020 М.И. замещала должность муниципальной службы - начальника отдела образования администрации Ленинского муниципального района ЕАО. Данная должность постановлением администрации муниципального района № 230 от 29 апреля 2015 г. включена в перечень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своих супруги (супруга) и несовершеннолетних детей. Постановлением установлено, что гражданин, замещающий должность муниципальной службы, включенную в настоящий перечень, обязан соблюдать ограничения, определенные </w:t>
      </w:r>
      <w:r>
        <w:rPr>
          <w:sz w:val="24"/>
          <w:szCs w:val="24"/>
        </w:rPr>
        <w:fldChar w:fldCharType="begin"/>
      </w:r>
      <w:r>
        <w:rPr>
          <w:sz w:val="24"/>
          <w:szCs w:val="24"/>
        </w:rPr>
        <w:instrText xml:space="preserve"> HYPERLINK "consultantplus://offline/ref=20067A42796AA889BB69E08A92B5CF77879EC867DD0ACA5EECBE5CDF54E48536B02C8A340A8870638E356700CA9710C3C4D6C3C6y26AN" \h </w:instrText>
      </w:r>
      <w:r>
        <w:rPr>
          <w:sz w:val="24"/>
          <w:szCs w:val="24"/>
        </w:rPr>
        <w:fldChar w:fldCharType="separate"/>
      </w:r>
      <w:r>
        <w:rPr>
          <w:rFonts w:ascii="Times New Roman" w:hAnsi="Times New Roman" w:cs="Times New Roman"/>
          <w:color w:val="000000"/>
          <w:sz w:val="24"/>
          <w:szCs w:val="24"/>
        </w:rPr>
        <w:t>статьей 12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Федерального закона № 273-ФЗ.</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Согласно должностной инструкции начальника отдела образования администрации Ленинского муниципального района ЕАО, утвержденной распоряжением администрации Ленинского муниципального района ЕАО от 30.12.2016 № 231, в должностные обязанности М.И. входило в том числе:</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осуществление контроля и анализа финансово-хозяйственной деятельности учреждений образования (п. 2.24);</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назначение по согласованию с главой муниципального образования и увольнение руководителей учреждений образования (п. 2.25);</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издание приказов, обязательных для исполнения учреждениями образования (п. 2.28);</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разработка и предоставление главе администрации мероприятий по укреплению учебно-материальной базы школы, дошкольных учреждений, осуществление функций заказчика при проведении капитального, текущего ремонта учреждений образования (п. 2.31);</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разработка программ, исполнителем которых является отдел образования и образовательные учреждения (п. 2.32);</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материально-технической базы в образовательных учреждениях, капитальное строительство, ремонт, подготовка школ и дошкольных учреждений к новому учебному году (п. 2.36).</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Судом первой инстанции установлено, что для получения согласия на замещение должности учителя МКОУ СОШ с. Ленинское перед заключением трудового договора М.И. в комиссию по соблюдению требований к служебному поведению не обращалась, будущему работодателю о предыдущем месте работы не сообщала.</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Разрешая спор, суд первой инстанции установил, что в должностные (служебные) обязанности М.И. в период замещения ею должности муниципальной службы входили отдельные функции муниципального (административного) управления в отношении подконтрольных отделу образования образовательных организаций, в том числе МКОУ СОШ с. Ленинское. С учетом данных обстоятельств суд первой инстанции, руководствуясь </w:t>
      </w:r>
      <w:r>
        <w:rPr>
          <w:sz w:val="24"/>
          <w:szCs w:val="24"/>
        </w:rPr>
        <w:fldChar w:fldCharType="begin"/>
      </w:r>
      <w:r>
        <w:rPr>
          <w:sz w:val="24"/>
          <w:szCs w:val="24"/>
        </w:rPr>
        <w:instrText xml:space="preserve"> HYPERLINK "consultantplus://offline/ref=20067A42796AA889BB69E08A92B5CF77879CC864D00BCA5EECBE5CDF54E48536B02C8A37058220399E312E55C38915DDDBD4DDC62946yC6BN" \h </w:instrText>
      </w:r>
      <w:r>
        <w:rPr>
          <w:sz w:val="24"/>
          <w:szCs w:val="24"/>
        </w:rPr>
        <w:fldChar w:fldCharType="separate"/>
      </w:r>
      <w:r>
        <w:rPr>
          <w:rFonts w:ascii="Times New Roman" w:hAnsi="Times New Roman" w:cs="Times New Roman"/>
          <w:color w:val="000000"/>
          <w:sz w:val="24"/>
          <w:szCs w:val="24"/>
        </w:rPr>
        <w:t>частью первой статьи 64.1</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Трудового кодекса РФ и приведенным нормативным регулированием о противодействии коррупции, пришел к выводу о том, что порядок трудоустройства М.И. в МКОУ СОШ с. Ленинское соблюден не был, согласие соответствующей комиссии по соблюдению требований к служебному поведению муниципальных служащих и урегулированию конфликта интересов на заключение с ней трудового договора не получено, что влечет прекращение заключенного с ней МКОУ СОШ с. Ленинское трудового договора.</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Судебная коллегия согласилась с указанным выводом суда первой инстанции, так как он соответствует обстоятельствам настоящего дела и нормам материального права, регулирующим спорное правоотношение.</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Материалами дела подтверждается, что М.И. в период исполнения обязанностей начальника отдела образования администрации Ленинского муниципального района ЕАО осуществляла функции муниципального управления в отношении подконтрольных учреждений образования, в том числе в отношении МКОУ СОШ с. Ленинское. Доводы апелляционной жалобы М.И. об обратном противоречат материалам настоящего дела.</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Согласно уставу МКОУ СОШ с. Ленинское является общеобразовательной организацией, подведомственной и подконтрольной отделу образования Ленинского муниципального района ЕАО (пункт 1.5.).</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пунктами 13, 16 Положения об отделе образования администрации Ленинского муниципального района ЕАО руководители образовательных организаций подчиняются непосредственно начальнику отдела, отделу образования, как исполнительно-распорядительному органу, подконтрольны образовательные организации, находящиеся в его непосредственном управлении на территории муниципального района.</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К полномочиям отдела образования, в частности, относится: подготовка проектов муниципальных правовых актов по вопросам, относящимся к компетенции отдела образования, издание локальных актов, распространяющих действие на подведомственные образовательные организации, осуществление контроля за образовательными организациями, осуществлением реконструкции и капитального ремонта в образовательных организациях, за сохранностью и эффективным использованием закрепленной за этими организациями собственности, установление с другими уполномоченными отделами администрации района нормативов финансового обеспечения образовательной деятельности образовательных организаций за счет средств бюджета муниципального района.</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Материалами дела подтверждается, что М.И., как начальником отдела образования, принимались обязательные для исполнения решения по кадровым вопросам в отношении подконтрольных муниципальных образовательных учреждений, в том числе, МКОУ СОШ с. Ленинское, в частности, о приеме и увольнении их руководителей, о наложении на них дисциплинарных взысканий, об их премировании, она принимала участие в заседаниях аукционных комиссий по рассмотрению заявок на участие в электронном аукционе, заказчиком по которым являлись муниципальные образовательные учреждения, что входит в определение содержания функций муниципального управления.</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Согласно информации администрации Ленинского муниципального района ЕАО в полномочия начальника отдела образования входило участие в заседании аукционной комиссии по рассмотрению заявок на участие в электронном аукционе, издание приказов (проектов приказов) по кадровым вопросам (о назначении и увольнении руководителей образовательных учреждений на основании положения об отделе образования), а также приказов о стимулирующих выплатах руководителям образовательных учреждений на основании решения управляющего совета отдела образования.</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Поскольку М.И., занимая должность муниципальной службы, выполняла в отношении своего будущего работодателя функции муниципального управления, она не могла без согласия комиссии по соблюдению требований к служебному поведению и урегулированию конфликта интересов заключить трудовой договор.</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sz w:val="24"/>
          <w:szCs w:val="24"/>
        </w:rPr>
        <w:fldChar w:fldCharType="begin"/>
      </w:r>
      <w:r>
        <w:rPr>
          <w:sz w:val="24"/>
          <w:szCs w:val="24"/>
        </w:rPr>
        <w:instrText xml:space="preserve"> HYPERLINK "consultantplus://offline/ref=20067A42796AA889BB69ED8481D89A248E9EC966D50CC101BBBC0D8A5AE18D66F83CD672578E2436D4616A1ECC8913yC60N" \h </w:instrText>
      </w:r>
      <w:r>
        <w:rPr>
          <w:sz w:val="24"/>
          <w:szCs w:val="24"/>
        </w:rPr>
        <w:fldChar w:fldCharType="separate"/>
      </w:r>
      <w:r>
        <w:rPr>
          <w:rFonts w:ascii="Times New Roman" w:hAnsi="Times New Roman" w:cs="Times New Roman"/>
          <w:color w:val="000000"/>
          <w:sz w:val="24"/>
          <w:szCs w:val="24"/>
        </w:rPr>
        <w:t>Решение</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Ленинского районного суда ЕАО от 28 апреля 2023 г. в части отказа в удовлетворении исковых требований прокурора Ленинского района Еврейской автономной области в интересах Российской Федерации к М.И. - отменено, вынесено в этой части новое решение об удовлетворении иска прокурора.</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Абзацы 1, 4 резолютивной части решения изложены в следующей редакции.</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«Исковое заявление прокурора Ленинского района Еврейской автономной области в интересах Российской Федерации к муниципальному казенному общеобразовательному учреждению «Средняя общеобразовательная школа с. Ленинское», М.И. о возложении обязанности прекратить трудовой договор – удовлетворить».</w:t>
      </w:r>
    </w:p>
    <w:p>
      <w:pPr>
        <w:keepNext w:val="0"/>
        <w:keepLines w:val="0"/>
        <w:pageBreakBefore w:val="0"/>
        <w:kinsoku/>
        <w:wordWrap/>
        <w:overflowPunct/>
        <w:topLinePunct w:val="0"/>
        <w:bidi w:val="0"/>
        <w:snapToGrid/>
        <w:spacing w:after="0" w:line="276" w:lineRule="auto"/>
        <w:ind w:firstLine="54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В остальной части решение суда оставлено без изменения.</w:t>
      </w:r>
    </w:p>
    <w:p>
      <w:pPr>
        <w:keepNext w:val="0"/>
        <w:keepLines w:val="0"/>
        <w:pageBreakBefore w:val="0"/>
        <w:widowControl/>
        <w:kinsoku/>
        <w:wordWrap/>
        <w:overflowPunct/>
        <w:topLinePunct w:val="0"/>
        <w:autoSpaceDE/>
        <w:autoSpaceDN/>
        <w:bidi w:val="0"/>
        <w:adjustRightInd/>
        <w:snapToGrid/>
        <w:spacing w:line="276" w:lineRule="auto"/>
        <w:ind w:firstLine="709"/>
        <w:textAlignment w:val="auto"/>
        <w:rPr>
          <w:rFonts w:hint="default" w:ascii="Times New Roman" w:hAnsi="Times New Roman" w:cs="Times New Roman"/>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CYR">
    <w:altName w:val="Arial"/>
    <w:panose1 w:val="020B0604020202020204"/>
    <w:charset w:val="CC"/>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7"/>
      </w:pPr>
      <w:r>
        <w:rPr>
          <w:rStyle w:val="4"/>
        </w:rPr>
        <w:footnoteRef/>
      </w:r>
      <w:r>
        <w:t xml:space="preserve"> https://2kas.sudrf.ru/modules.php?name=sud_delo&amp;srv_num=1&amp;name_op=doc&amp;number=9584145&amp;delo_id=2550001&amp;new=0&amp;text_number=1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903502"/>
    <w:multiLevelType w:val="singleLevel"/>
    <w:tmpl w:val="48903502"/>
    <w:lvl w:ilvl="0" w:tentative="0">
      <w:start w:val="4"/>
      <w:numFmt w:val="decimal"/>
      <w:suff w:val="space"/>
      <w:lvlText w:val="%1."/>
      <w:lvlJc w:val="left"/>
    </w:lvl>
  </w:abstractNum>
  <w:abstractNum w:abstractNumId="1">
    <w:nsid w:val="6A3FDF1D"/>
    <w:multiLevelType w:val="singleLevel"/>
    <w:tmpl w:val="6A3FDF1D"/>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2"/>
    <w:footnote w:id="3"/>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88"/>
    <w:rsid w:val="00295388"/>
    <w:rsid w:val="00EF60C5"/>
    <w:rsid w:val="04F8506E"/>
    <w:rsid w:val="0E904CC5"/>
    <w:rsid w:val="25F97749"/>
    <w:rsid w:val="34592ABA"/>
    <w:rsid w:val="43455C89"/>
    <w:rsid w:val="63244C5D"/>
    <w:rsid w:val="6C1E7433"/>
    <w:rsid w:val="79700FF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basedOn w:val="2"/>
    <w:unhideWhenUsed/>
    <w:qFormat/>
    <w:uiPriority w:val="99"/>
    <w:rPr>
      <w:vertAlign w:val="superscript"/>
    </w:rPr>
  </w:style>
  <w:style w:type="character" w:styleId="5">
    <w:name w:val="Hyperlink"/>
    <w:basedOn w:val="2"/>
    <w:unhideWhenUsed/>
    <w:qFormat/>
    <w:uiPriority w:val="99"/>
    <w:rPr>
      <w:color w:val="0000FF"/>
      <w:u w:val="single"/>
    </w:rPr>
  </w:style>
  <w:style w:type="character" w:styleId="6">
    <w:name w:val="Strong"/>
    <w:qFormat/>
    <w:uiPriority w:val="22"/>
    <w:rPr>
      <w:b/>
      <w:bCs/>
    </w:rPr>
  </w:style>
  <w:style w:type="paragraph" w:styleId="7">
    <w:name w:val="footnote text"/>
    <w:basedOn w:val="1"/>
    <w:semiHidden/>
    <w:qFormat/>
    <w:uiPriority w:val="0"/>
    <w:rPr>
      <w:rFonts w:eastAsia="Times New Roman"/>
      <w:sz w:val="20"/>
      <w:szCs w:val="20"/>
      <w:lang w:eastAsia="ru-RU"/>
    </w:rPr>
  </w:style>
  <w:style w:type="paragraph" w:styleId="8">
    <w:name w:val="Normal (Web)"/>
    <w:basedOn w:val="1"/>
    <w:semiHidden/>
    <w:unhideWhenUsed/>
    <w:qFormat/>
    <w:uiPriority w:val="99"/>
    <w:pPr>
      <w:spacing w:before="100" w:beforeAutospacing="1" w:after="100" w:afterAutospacing="1"/>
    </w:pPr>
  </w:style>
  <w:style w:type="paragraph" w:customStyle="1" w:styleId="9">
    <w:name w:val="msoclass2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0">
    <w:name w:val="msoclass10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1">
    <w:name w:val="ConsPlusNormal"/>
    <w:qFormat/>
    <w:uiPriority w:val="0"/>
    <w:pPr>
      <w:widowControl w:val="0"/>
      <w:autoSpaceDE w:val="0"/>
      <w:autoSpaceDN w:val="0"/>
    </w:pPr>
    <w:rPr>
      <w:rFonts w:ascii="Times New Roman" w:hAnsi="Times New Roman" w:eastAsia="Times New Roman" w:cs="Calibri"/>
      <w:sz w:val="22"/>
      <w:lang w:val="ru-RU" w:eastAsia="ru-RU" w:bidi="ar-SA"/>
    </w:rPr>
  </w:style>
  <w:style w:type="paragraph" w:customStyle="1" w:styleId="12">
    <w:name w:val="msoclassa5"/>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3">
    <w:name w:val="rtejustify"/>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4">
    <w:name w:val="ConsPlusTitle"/>
    <w:uiPriority w:val="0"/>
    <w:pPr>
      <w:widowControl w:val="0"/>
      <w:autoSpaceDE w:val="0"/>
      <w:autoSpaceDN w:val="0"/>
    </w:pPr>
    <w:rPr>
      <w:rFonts w:ascii="Times New Roman" w:hAnsi="Times New Roman" w:eastAsia="Times New Roman" w:cs="Calibri"/>
      <w:b/>
      <w:sz w:val="22"/>
      <w:lang w:val="ru-RU" w:eastAsia="ru-RU" w:bidi="ar-SA"/>
    </w:rPr>
  </w:style>
  <w:style w:type="paragraph" w:customStyle="1" w:styleId="15">
    <w:name w:val="ConsPlusTitlePage"/>
    <w:qFormat/>
    <w:uiPriority w:val="0"/>
    <w:pPr>
      <w:widowControl w:val="0"/>
      <w:autoSpaceDE w:val="0"/>
      <w:autoSpaceDN w:val="0"/>
    </w:pPr>
    <w:rPr>
      <w:rFonts w:ascii="Tahoma" w:hAnsi="Tahoma" w:eastAsia="Times New Roman" w:cs="Tahoma"/>
      <w:szCs w:val="22"/>
      <w:lang w:val="ru-RU" w:eastAsia="ru-RU" w:bidi="ar-SA"/>
    </w:rPr>
  </w:style>
  <w:style w:type="character" w:customStyle="1" w:styleId="16">
    <w:name w:val="fio6"/>
    <w:basedOn w:v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6724</Words>
  <Characters>38329</Characters>
  <Lines>319</Lines>
  <Paragraphs>89</Paragraphs>
  <TotalTime>1</TotalTime>
  <ScaleCrop>false</ScaleCrop>
  <LinksUpToDate>false</LinksUpToDate>
  <CharactersWithSpaces>44964</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2022-11-13T23:47:00Z</dcterms:created>
  <dc:creator>Пользователь Asus</dc:creator>
  <cp:lastModifiedBy>Asus</cp:lastModifiedBy>
  <dcterms:modified xsi:type="dcterms:W3CDTF">2024-01-19T00:50:50Z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DCA5BA36E8D44D16BE32F09AE9D1E068_13</vt:lpwstr>
  </property>
</Properties>
</file>