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1B9C" w:rsidRDefault="002E1B9C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0280" w:rsidRDefault="007C0280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D3434" w:rsidRPr="004D3434" w:rsidRDefault="004D3434" w:rsidP="004D3434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D3434">
        <w:rPr>
          <w:rFonts w:ascii="Times New Roman" w:eastAsia="Calibri" w:hAnsi="Times New Roman" w:cs="Times New Roman"/>
          <w:b/>
          <w:bCs/>
          <w:sz w:val="32"/>
          <w:szCs w:val="32"/>
        </w:rPr>
        <w:t>Что выбрать: платёжный документ или уведомление?</w:t>
      </w:r>
    </w:p>
    <w:p w:rsidR="004D3434" w:rsidRPr="004D3434" w:rsidRDefault="004D3434" w:rsidP="004D3434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D3434" w:rsidRPr="004D3434" w:rsidRDefault="004D3434" w:rsidP="004D343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D3434">
        <w:rPr>
          <w:rFonts w:ascii="Times New Roman" w:eastAsia="Calibri" w:hAnsi="Times New Roman" w:cs="Times New Roman"/>
          <w:bCs/>
          <w:sz w:val="26"/>
          <w:szCs w:val="26"/>
        </w:rPr>
        <w:t xml:space="preserve">УФНС России по Приморскому краю напоминает, что на протяжении всего 2023 года у налогоплательщиков есть выбор: либо подавать уведомление об исчисленных суммах налогов, авансовых платежей по налогам, сборам и страховым взносам, либо представлять платёжное поручение. </w:t>
      </w:r>
    </w:p>
    <w:p w:rsidR="004D3434" w:rsidRPr="004D3434" w:rsidRDefault="004D3434" w:rsidP="004D34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4">
        <w:rPr>
          <w:rFonts w:ascii="Times New Roman" w:eastAsia="Calibri" w:hAnsi="Times New Roman" w:cs="Times New Roman"/>
          <w:b/>
          <w:bCs/>
          <w:sz w:val="26"/>
          <w:szCs w:val="26"/>
        </w:rPr>
        <w:t>«Платёжка» представляется в банк с</w:t>
      </w:r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заполненными реквизитами, позволяющими идентифицировать платеж, а затем налоговая сама сформирует начисленные суммы. </w:t>
      </w:r>
    </w:p>
    <w:p w:rsidR="004D3434" w:rsidRPr="004D3434" w:rsidRDefault="004D3434" w:rsidP="004D34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у такого альтернативного способа есть свои минусы:</w:t>
      </w:r>
    </w:p>
    <w:p w:rsidR="004D3434" w:rsidRPr="004D3434" w:rsidRDefault="004D3434" w:rsidP="004D34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 представить в банк «платежки» по всем авансам и обособленным подразделениям, заполнив в каждой более 10 реквизитов;</w:t>
      </w:r>
    </w:p>
    <w:p w:rsidR="004D3434" w:rsidRPr="004D3434" w:rsidRDefault="004D3434" w:rsidP="004D34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исправить ошибку в «платежке» можно, но для этого необходимо подать уведомление. Однако</w:t>
      </w:r>
      <w:proofErr w:type="gramStart"/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налогоплательщик подал уведомление, то в дальнейшем направить платёжное поручением он уже не сможет. Выбрать можно только один способ из двух вышеназванных и использовать его на протяжении текущего года.</w:t>
      </w:r>
    </w:p>
    <w:p w:rsidR="004D3434" w:rsidRPr="004D3434" w:rsidRDefault="004D3434" w:rsidP="004D34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Приморскому краю рекомендует налогоплательщикам, в целях экономии личного времени и простоты заполнения, использовать уведомление вместо платежного поручения. </w:t>
      </w:r>
    </w:p>
    <w:p w:rsidR="004D3434" w:rsidRPr="004D3434" w:rsidRDefault="004D3434" w:rsidP="004D34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Напоминаем, на официальном сайте ФНС России </w:t>
      </w:r>
      <w:hyperlink r:id="rId10" w:history="1">
        <w:r w:rsidRPr="004D34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4D34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D34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nalog</w:t>
        </w:r>
        <w:proofErr w:type="spellEnd"/>
        <w:r w:rsidRPr="004D34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D34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gov</w:t>
        </w:r>
        <w:proofErr w:type="spellEnd"/>
        <w:r w:rsidRPr="004D34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D34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</w:t>
      </w:r>
      <w:proofErr w:type="gramEnd"/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промостраница</w:t>
      </w:r>
      <w:proofErr w:type="spellEnd"/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«Единый налоговый счёт», где можно ознакомиться с правилами и примерами формирования уведомления.</w:t>
      </w:r>
    </w:p>
    <w:p w:rsidR="004D3434" w:rsidRPr="004D3434" w:rsidRDefault="004D3434" w:rsidP="004D34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этого, во всех налоговых органах края на ежедневной основе проходят обучающие семинары (</w:t>
      </w:r>
      <w:proofErr w:type="spellStart"/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вебинары</w:t>
      </w:r>
      <w:proofErr w:type="spellEnd"/>
      <w:r w:rsidRPr="004D3434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вопросам внедрения института ЕНС. С графиком проведения можно ознакомиться на официальном сайте Службы в разделе «Новости».</w:t>
      </w:r>
    </w:p>
    <w:p w:rsidR="004D3434" w:rsidRPr="004D3434" w:rsidRDefault="004D3434" w:rsidP="004D34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D3434" w:rsidRPr="004D3434" w:rsidRDefault="004D3434" w:rsidP="004D34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C0280" w:rsidRPr="004D3434" w:rsidRDefault="007C0280" w:rsidP="0051194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7C0280" w:rsidRPr="004D3434" w:rsidSect="0084182F">
      <w:footerReference w:type="default" r:id="rId11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1B" w:rsidRDefault="0043171B" w:rsidP="00830148">
      <w:pPr>
        <w:spacing w:after="0" w:line="240" w:lineRule="auto"/>
      </w:pPr>
      <w:r>
        <w:separator/>
      </w:r>
    </w:p>
  </w:endnote>
  <w:endnote w:type="continuationSeparator" w:id="0">
    <w:p w:rsidR="0043171B" w:rsidRDefault="0043171B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1B" w:rsidRDefault="0043171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3630E08" wp14:editId="1A1E2E10">
          <wp:extent cx="6350559" cy="51951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80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1B" w:rsidRDefault="0043171B" w:rsidP="00830148">
      <w:pPr>
        <w:spacing w:after="0" w:line="240" w:lineRule="auto"/>
      </w:pPr>
      <w:r>
        <w:separator/>
      </w:r>
    </w:p>
  </w:footnote>
  <w:footnote w:type="continuationSeparator" w:id="0">
    <w:p w:rsidR="0043171B" w:rsidRDefault="0043171B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139E8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3171B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4D3434"/>
    <w:rsid w:val="005060C9"/>
    <w:rsid w:val="00506CD4"/>
    <w:rsid w:val="0051194E"/>
    <w:rsid w:val="00513A3C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0588F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50390"/>
    <w:rsid w:val="00765408"/>
    <w:rsid w:val="007742B9"/>
    <w:rsid w:val="0078723C"/>
    <w:rsid w:val="00796647"/>
    <w:rsid w:val="007C0280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182F"/>
    <w:rsid w:val="00843A3E"/>
    <w:rsid w:val="00846098"/>
    <w:rsid w:val="0084672A"/>
    <w:rsid w:val="00846AB1"/>
    <w:rsid w:val="00851A10"/>
    <w:rsid w:val="0086213E"/>
    <w:rsid w:val="00871B28"/>
    <w:rsid w:val="00875019"/>
    <w:rsid w:val="00887383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онит"/>
    <w:basedOn w:val="a"/>
    <w:link w:val="af0"/>
    <w:qFormat/>
    <w:rsid w:val="007C0280"/>
    <w:pPr>
      <w:spacing w:after="0" w:line="360" w:lineRule="exact"/>
      <w:ind w:firstLine="709"/>
      <w:jc w:val="both"/>
      <w:textAlignment w:val="bottom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монит Знак"/>
    <w:basedOn w:val="a0"/>
    <w:link w:val="af"/>
    <w:rsid w:val="007C028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онит"/>
    <w:basedOn w:val="a"/>
    <w:link w:val="af0"/>
    <w:qFormat/>
    <w:rsid w:val="007C0280"/>
    <w:pPr>
      <w:spacing w:after="0" w:line="360" w:lineRule="exact"/>
      <w:ind w:firstLine="709"/>
      <w:jc w:val="both"/>
      <w:textAlignment w:val="bottom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монит Знак"/>
    <w:basedOn w:val="a0"/>
    <w:link w:val="af"/>
    <w:rsid w:val="007C028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1DFC-37E8-42D4-87B6-3AD3390C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6</cp:revision>
  <cp:lastPrinted>2023-01-09T02:19:00Z</cp:lastPrinted>
  <dcterms:created xsi:type="dcterms:W3CDTF">2022-11-22T03:19:00Z</dcterms:created>
  <dcterms:modified xsi:type="dcterms:W3CDTF">2023-03-02T23:05:00Z</dcterms:modified>
</cp:coreProperties>
</file>