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D0594" w:rsidRDefault="007772F6" w:rsidP="000D0594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0D0594" w:rsidRDefault="000D0594" w:rsidP="000D0594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О  л</w:t>
            </w:r>
            <w:r w:rsidRPr="000D0594">
              <w:rPr>
                <w:b/>
                <w:sz w:val="26"/>
                <w:szCs w:val="26"/>
              </w:rPr>
              <w:t>ьгот</w:t>
            </w:r>
            <w:r>
              <w:rPr>
                <w:b/>
                <w:sz w:val="26"/>
                <w:szCs w:val="26"/>
              </w:rPr>
              <w:t>ах</w:t>
            </w:r>
            <w:r w:rsidRPr="000D0594">
              <w:rPr>
                <w:b/>
                <w:sz w:val="26"/>
                <w:szCs w:val="26"/>
              </w:rPr>
              <w:t xml:space="preserve"> по </w:t>
            </w:r>
            <w:r>
              <w:rPr>
                <w:b/>
                <w:sz w:val="26"/>
                <w:szCs w:val="26"/>
              </w:rPr>
              <w:t>имущественным налогам  физических лиц.</w:t>
            </w:r>
          </w:p>
          <w:p w:rsidR="000D0594" w:rsidRPr="000D0594" w:rsidRDefault="000D0594" w:rsidP="000D0594">
            <w:pPr>
              <w:spacing w:line="340" w:lineRule="exact"/>
              <w:rPr>
                <w:b/>
                <w:sz w:val="26"/>
                <w:szCs w:val="26"/>
              </w:rPr>
            </w:pPr>
          </w:p>
          <w:p w:rsidR="000D0594" w:rsidRDefault="000D0594" w:rsidP="000D05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0D0594">
              <w:rPr>
                <w:sz w:val="26"/>
                <w:szCs w:val="26"/>
              </w:rPr>
              <w:t>В соответствии с налоговыми уведомлениями должна производиться оплата транспортного налога, земельного налога и налога на имущество физических лиц. Льготы по ним предоставляются как федеральные, так и региональные или муниципальные.</w:t>
            </w:r>
          </w:p>
          <w:p w:rsidR="000D0594" w:rsidRPr="000D0594" w:rsidRDefault="000D0594" w:rsidP="000D0594">
            <w:pPr>
              <w:jc w:val="both"/>
              <w:rPr>
                <w:sz w:val="26"/>
                <w:szCs w:val="26"/>
              </w:rPr>
            </w:pPr>
            <w:r w:rsidRPr="000D05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0D0594">
              <w:rPr>
                <w:sz w:val="26"/>
                <w:szCs w:val="26"/>
              </w:rPr>
              <w:t xml:space="preserve">Информацию о лицах, на которых они распространяются, налоговые органы получают от Пенсионного фонда России, </w:t>
            </w:r>
            <w:proofErr w:type="spellStart"/>
            <w:r w:rsidRPr="000D0594">
              <w:rPr>
                <w:sz w:val="26"/>
                <w:szCs w:val="26"/>
              </w:rPr>
              <w:t>Росреестра</w:t>
            </w:r>
            <w:proofErr w:type="spellEnd"/>
            <w:r w:rsidRPr="000D0594">
              <w:rPr>
                <w:sz w:val="26"/>
                <w:szCs w:val="26"/>
              </w:rPr>
              <w:t>, Минобороны России, органов соцзащиты и других исполнительных органов власти. Это данны</w:t>
            </w:r>
            <w:bookmarkStart w:id="0" w:name="_GoBack"/>
            <w:r w:rsidRPr="000D0594">
              <w:rPr>
                <w:sz w:val="26"/>
                <w:szCs w:val="26"/>
              </w:rPr>
              <w:t>е</w:t>
            </w:r>
            <w:bookmarkEnd w:id="0"/>
            <w:r w:rsidRPr="000D0594">
              <w:rPr>
                <w:sz w:val="26"/>
                <w:szCs w:val="26"/>
              </w:rPr>
              <w:t xml:space="preserve"> о пенсионерах, </w:t>
            </w:r>
            <w:proofErr w:type="spellStart"/>
            <w:r w:rsidRPr="000D0594">
              <w:rPr>
                <w:sz w:val="26"/>
                <w:szCs w:val="26"/>
              </w:rPr>
              <w:t>предпенсионерах</w:t>
            </w:r>
            <w:proofErr w:type="spellEnd"/>
            <w:r w:rsidRPr="000D0594">
              <w:rPr>
                <w:sz w:val="26"/>
                <w:szCs w:val="26"/>
              </w:rPr>
              <w:t xml:space="preserve">, инвалидах, лицах с тремя и более несовершеннолетними детьми, военнослужащих, владельцах </w:t>
            </w:r>
            <w:proofErr w:type="spellStart"/>
            <w:r w:rsidRPr="000D0594">
              <w:rPr>
                <w:sz w:val="26"/>
                <w:szCs w:val="26"/>
              </w:rPr>
              <w:t>хозпостроек</w:t>
            </w:r>
            <w:proofErr w:type="spellEnd"/>
            <w:r w:rsidRPr="000D0594">
              <w:rPr>
                <w:sz w:val="26"/>
                <w:szCs w:val="26"/>
              </w:rPr>
              <w:t xml:space="preserve"> и др.</w:t>
            </w:r>
          </w:p>
          <w:p w:rsidR="000D0594" w:rsidRPr="000D0594" w:rsidRDefault="000D0594" w:rsidP="000D05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0D0594">
              <w:rPr>
                <w:sz w:val="26"/>
                <w:szCs w:val="26"/>
              </w:rPr>
              <w:t>Так, по земельному налогу федеральная льгота предоставляется в виде уменьшения налоговой базы на величину кадастровой стоимости 600 кв. м площади земельного участка, находящегося в собственности, постоянном (бессрочном) пользовании или пожизненном наследуемом владении на</w:t>
            </w:r>
            <w:r>
              <w:rPr>
                <w:sz w:val="26"/>
                <w:szCs w:val="26"/>
              </w:rPr>
              <w:t>логоплательщиков, относящихся к</w:t>
            </w:r>
            <w:r w:rsidRPr="000D0594">
              <w:rPr>
                <w:sz w:val="26"/>
                <w:szCs w:val="26"/>
              </w:rPr>
              <w:t> </w:t>
            </w:r>
            <w:hyperlink r:id="rId10" w:anchor="p_27667" w:tgtFrame="_blank" w:history="1">
              <w:r w:rsidRPr="000D0594">
                <w:rPr>
                  <w:sz w:val="26"/>
                  <w:szCs w:val="26"/>
                </w:rPr>
                <w:t>льготным категориям</w:t>
              </w:r>
            </w:hyperlink>
            <w:r w:rsidRPr="000D0594">
              <w:rPr>
                <w:sz w:val="26"/>
                <w:szCs w:val="26"/>
              </w:rPr>
              <w:t>.</w:t>
            </w:r>
          </w:p>
          <w:p w:rsidR="000D0594" w:rsidRPr="000D0594" w:rsidRDefault="000D0594" w:rsidP="000D05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0D0594">
              <w:rPr>
                <w:sz w:val="26"/>
                <w:szCs w:val="26"/>
              </w:rPr>
              <w:t xml:space="preserve">По налогу на имущество физических лиц предоставляется льгота в отношении одного объекта – квартиры, жилого дома, гаража, </w:t>
            </w:r>
            <w:proofErr w:type="spellStart"/>
            <w:r w:rsidRPr="000D0594">
              <w:rPr>
                <w:sz w:val="26"/>
                <w:szCs w:val="26"/>
              </w:rPr>
              <w:t>машино</w:t>
            </w:r>
            <w:proofErr w:type="spellEnd"/>
            <w:r w:rsidRPr="000D0594">
              <w:rPr>
                <w:sz w:val="26"/>
                <w:szCs w:val="26"/>
              </w:rPr>
              <w:t>-места,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хозпостройки</w:t>
            </w:r>
            <w:proofErr w:type="spellEnd"/>
            <w:r>
              <w:rPr>
                <w:sz w:val="26"/>
                <w:szCs w:val="26"/>
              </w:rPr>
              <w:t xml:space="preserve"> не более 50 кв. м.</w:t>
            </w:r>
            <w:r w:rsidRPr="000D0594">
              <w:rPr>
                <w:sz w:val="26"/>
                <w:szCs w:val="26"/>
              </w:rPr>
              <w:t xml:space="preserve"> – который не используется в предпринимательской деятельности. При этом льготные категории лиц перечислены в </w:t>
            </w:r>
            <w:hyperlink r:id="rId11" w:tgtFrame="_blank" w:history="1">
              <w:r w:rsidRPr="000D0594">
                <w:rPr>
                  <w:sz w:val="26"/>
                  <w:szCs w:val="26"/>
                </w:rPr>
                <w:t>ст. 407 НК РФ</w:t>
              </w:r>
            </w:hyperlink>
            <w:r w:rsidRPr="000D0594">
              <w:rPr>
                <w:sz w:val="26"/>
                <w:szCs w:val="26"/>
              </w:rPr>
              <w:t>.</w:t>
            </w:r>
          </w:p>
          <w:p w:rsidR="000D0594" w:rsidRPr="000D0594" w:rsidRDefault="000D0594" w:rsidP="000D05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0D0594">
              <w:rPr>
                <w:sz w:val="26"/>
                <w:szCs w:val="26"/>
              </w:rPr>
              <w:t>По транспортному налогу льготы устанавливаются субъектами РФ по месту нахождения налогооблагаемого транспортного средства. Детально со льготами, действующими в вашем регионе, можно ознакомиться в сервисе ФНС России «</w:t>
            </w:r>
            <w:hyperlink r:id="rId12" w:tgtFrame="_blank" w:history="1">
              <w:r w:rsidRPr="000D0594">
                <w:rPr>
                  <w:sz w:val="26"/>
                  <w:szCs w:val="26"/>
                </w:rPr>
                <w:t>Справочная информация о ставках и льготах</w:t>
              </w:r>
            </w:hyperlink>
            <w:r w:rsidRPr="000D0594">
              <w:rPr>
                <w:sz w:val="26"/>
                <w:szCs w:val="26"/>
              </w:rPr>
              <w:t>».</w:t>
            </w:r>
          </w:p>
          <w:p w:rsidR="009B43F1" w:rsidRDefault="009B43F1" w:rsidP="000D0594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0594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0568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E7F0E"/>
    <w:rsid w:val="00B000DE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log.garant.ru/fns/nk/9cd87e493d9fc9c9d85aab7e16da903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log.garant.ru/fns/nk/5e8d85f184efe4d53f7674c8a463826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FA34-8C5C-452D-96FC-4A6DC246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2022-11-15T04:36:00Z</dcterms:created>
  <dcterms:modified xsi:type="dcterms:W3CDTF">2022-11-19T04:03:00Z</dcterms:modified>
</cp:coreProperties>
</file>