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2A" w:rsidRPr="000C4660" w:rsidRDefault="0001692A" w:rsidP="0001692A">
      <w:pPr>
        <w:jc w:val="center"/>
        <w:rPr>
          <w:b/>
          <w:sz w:val="27"/>
          <w:szCs w:val="27"/>
        </w:rPr>
      </w:pPr>
      <w:r w:rsidRPr="000C4660">
        <w:rPr>
          <w:b/>
          <w:sz w:val="27"/>
          <w:szCs w:val="27"/>
        </w:rPr>
        <w:t>КОНТРОЛЬНО-СЧЕТНАЯ КОМИССИЯ</w:t>
      </w:r>
    </w:p>
    <w:p w:rsidR="0001692A" w:rsidRPr="000C4660" w:rsidRDefault="0001692A" w:rsidP="0001692A">
      <w:pPr>
        <w:jc w:val="center"/>
        <w:rPr>
          <w:b/>
          <w:sz w:val="27"/>
          <w:szCs w:val="27"/>
        </w:rPr>
      </w:pPr>
      <w:r w:rsidRPr="000C4660">
        <w:rPr>
          <w:b/>
          <w:sz w:val="27"/>
          <w:szCs w:val="27"/>
        </w:rPr>
        <w:t>КИРОВСКОГО МУНИЦИПАЛЬНОГО РАЙОНА</w:t>
      </w:r>
    </w:p>
    <w:p w:rsidR="0001692A" w:rsidRPr="000C4660" w:rsidRDefault="0001692A" w:rsidP="0001692A">
      <w:pPr>
        <w:jc w:val="center"/>
        <w:rPr>
          <w:b/>
          <w:sz w:val="27"/>
          <w:szCs w:val="27"/>
        </w:rPr>
      </w:pPr>
    </w:p>
    <w:p w:rsidR="0001692A" w:rsidRPr="000C4660" w:rsidRDefault="0001692A" w:rsidP="0001692A">
      <w:pPr>
        <w:jc w:val="center"/>
        <w:rPr>
          <w:b/>
          <w:sz w:val="27"/>
          <w:szCs w:val="27"/>
        </w:rPr>
      </w:pPr>
      <w:r w:rsidRPr="000C4660">
        <w:rPr>
          <w:b/>
          <w:sz w:val="27"/>
          <w:szCs w:val="27"/>
        </w:rPr>
        <w:t>ЗАКЛЮЧЕНИЕ</w:t>
      </w:r>
    </w:p>
    <w:p w:rsidR="0001692A" w:rsidRPr="000C4660" w:rsidRDefault="0001692A" w:rsidP="0001692A">
      <w:pPr>
        <w:jc w:val="center"/>
        <w:rPr>
          <w:b/>
          <w:sz w:val="27"/>
          <w:szCs w:val="27"/>
        </w:rPr>
      </w:pPr>
      <w:r w:rsidRPr="000C4660">
        <w:rPr>
          <w:b/>
          <w:sz w:val="27"/>
          <w:szCs w:val="27"/>
        </w:rPr>
        <w:t>на проект о внесении изменений в муниципальную программу «Организация обеспечения твердым топливом населения, проживающего на территории  сельских поселений Кировского муниципального района</w:t>
      </w:r>
      <w:r w:rsidR="00BD131A" w:rsidRPr="000C4660">
        <w:rPr>
          <w:b/>
          <w:sz w:val="27"/>
          <w:szCs w:val="27"/>
        </w:rPr>
        <w:t>»</w:t>
      </w:r>
      <w:r w:rsidRPr="000C4660">
        <w:rPr>
          <w:b/>
          <w:sz w:val="27"/>
          <w:szCs w:val="27"/>
        </w:rPr>
        <w:t xml:space="preserve">  на 20</w:t>
      </w:r>
      <w:r w:rsidR="00BD131A" w:rsidRPr="000C4660">
        <w:rPr>
          <w:b/>
          <w:sz w:val="27"/>
          <w:szCs w:val="27"/>
        </w:rPr>
        <w:t>22</w:t>
      </w:r>
      <w:r w:rsidRPr="000C4660">
        <w:rPr>
          <w:b/>
          <w:sz w:val="27"/>
          <w:szCs w:val="27"/>
        </w:rPr>
        <w:t>- 202</w:t>
      </w:r>
      <w:r w:rsidR="00BD131A" w:rsidRPr="000C4660">
        <w:rPr>
          <w:b/>
          <w:sz w:val="27"/>
          <w:szCs w:val="27"/>
        </w:rPr>
        <w:t>4</w:t>
      </w:r>
      <w:r w:rsidRPr="000C4660">
        <w:rPr>
          <w:b/>
          <w:sz w:val="27"/>
          <w:szCs w:val="27"/>
        </w:rPr>
        <w:t xml:space="preserve"> годы</w:t>
      </w:r>
    </w:p>
    <w:p w:rsidR="0001692A" w:rsidRPr="000C4660" w:rsidRDefault="0001692A" w:rsidP="0001692A">
      <w:pPr>
        <w:jc w:val="center"/>
        <w:rPr>
          <w:b/>
          <w:sz w:val="27"/>
          <w:szCs w:val="27"/>
        </w:rPr>
      </w:pPr>
    </w:p>
    <w:p w:rsidR="0001692A" w:rsidRPr="000C4660" w:rsidRDefault="00BD131A" w:rsidP="0001692A">
      <w:pPr>
        <w:rPr>
          <w:b/>
          <w:sz w:val="27"/>
          <w:szCs w:val="27"/>
        </w:rPr>
      </w:pPr>
      <w:r w:rsidRPr="000C4660">
        <w:rPr>
          <w:b/>
          <w:sz w:val="27"/>
          <w:szCs w:val="27"/>
        </w:rPr>
        <w:t>2</w:t>
      </w:r>
      <w:r w:rsidR="000C4660">
        <w:rPr>
          <w:b/>
          <w:sz w:val="27"/>
          <w:szCs w:val="27"/>
        </w:rPr>
        <w:t>2</w:t>
      </w:r>
      <w:r w:rsidRPr="000C4660">
        <w:rPr>
          <w:b/>
          <w:sz w:val="27"/>
          <w:szCs w:val="27"/>
        </w:rPr>
        <w:t xml:space="preserve"> июня </w:t>
      </w:r>
      <w:r w:rsidR="0001692A" w:rsidRPr="000C4660">
        <w:rPr>
          <w:b/>
          <w:sz w:val="27"/>
          <w:szCs w:val="27"/>
        </w:rPr>
        <w:t>202</w:t>
      </w:r>
      <w:r w:rsidRPr="000C4660">
        <w:rPr>
          <w:b/>
          <w:sz w:val="27"/>
          <w:szCs w:val="27"/>
        </w:rPr>
        <w:t>2</w:t>
      </w:r>
      <w:r w:rsidR="0001692A" w:rsidRPr="000C4660">
        <w:rPr>
          <w:b/>
          <w:sz w:val="27"/>
          <w:szCs w:val="27"/>
        </w:rPr>
        <w:t xml:space="preserve"> года </w:t>
      </w:r>
      <w:r w:rsidRPr="000C4660">
        <w:rPr>
          <w:b/>
          <w:sz w:val="27"/>
          <w:szCs w:val="27"/>
        </w:rPr>
        <w:t xml:space="preserve">     </w:t>
      </w:r>
      <w:r w:rsidR="0001692A" w:rsidRPr="000C4660">
        <w:rPr>
          <w:b/>
          <w:sz w:val="27"/>
          <w:szCs w:val="27"/>
        </w:rPr>
        <w:t xml:space="preserve">                                                                 </w:t>
      </w:r>
      <w:r w:rsidR="000C4660">
        <w:rPr>
          <w:b/>
          <w:sz w:val="27"/>
          <w:szCs w:val="27"/>
        </w:rPr>
        <w:t xml:space="preserve">      </w:t>
      </w:r>
      <w:proofErr w:type="spellStart"/>
      <w:r w:rsidR="0001692A" w:rsidRPr="000C4660">
        <w:rPr>
          <w:b/>
          <w:sz w:val="27"/>
          <w:szCs w:val="27"/>
        </w:rPr>
        <w:t>пгт</w:t>
      </w:r>
      <w:proofErr w:type="spellEnd"/>
      <w:r w:rsidR="0001692A" w:rsidRPr="000C4660">
        <w:rPr>
          <w:b/>
          <w:sz w:val="27"/>
          <w:szCs w:val="27"/>
        </w:rPr>
        <w:t xml:space="preserve">  </w:t>
      </w:r>
      <w:proofErr w:type="gramStart"/>
      <w:r w:rsidR="0001692A" w:rsidRPr="000C4660">
        <w:rPr>
          <w:b/>
          <w:sz w:val="27"/>
          <w:szCs w:val="27"/>
        </w:rPr>
        <w:t>Кировский</w:t>
      </w:r>
      <w:proofErr w:type="gramEnd"/>
      <w:r w:rsidRPr="000C4660">
        <w:rPr>
          <w:b/>
          <w:sz w:val="27"/>
          <w:szCs w:val="27"/>
        </w:rPr>
        <w:t xml:space="preserve"> </w:t>
      </w:r>
    </w:p>
    <w:p w:rsidR="00BD131A" w:rsidRPr="000C4660" w:rsidRDefault="00BD131A" w:rsidP="0001692A">
      <w:pPr>
        <w:rPr>
          <w:b/>
          <w:sz w:val="27"/>
          <w:szCs w:val="27"/>
        </w:rPr>
      </w:pPr>
    </w:p>
    <w:p w:rsidR="0001692A" w:rsidRPr="000C4660" w:rsidRDefault="0001692A" w:rsidP="0001692A">
      <w:pPr>
        <w:spacing w:line="276" w:lineRule="auto"/>
        <w:ind w:firstLine="708"/>
        <w:jc w:val="both"/>
        <w:rPr>
          <w:sz w:val="27"/>
          <w:szCs w:val="27"/>
        </w:rPr>
      </w:pPr>
      <w:proofErr w:type="gramStart"/>
      <w:r w:rsidRPr="000C4660">
        <w:rPr>
          <w:sz w:val="27"/>
          <w:szCs w:val="27"/>
        </w:rPr>
        <w:t>Финансово-экономическая экспертиза на проект</w:t>
      </w:r>
      <w:r w:rsidR="00B723BC" w:rsidRPr="000C4660">
        <w:rPr>
          <w:sz w:val="27"/>
          <w:szCs w:val="27"/>
        </w:rPr>
        <w:t xml:space="preserve"> постановления администрации Кировского муниципального района</w:t>
      </w:r>
      <w:r w:rsidRPr="000C4660">
        <w:rPr>
          <w:sz w:val="27"/>
          <w:szCs w:val="27"/>
        </w:rPr>
        <w:t xml:space="preserve"> о внесении изменений в  муниципальную программу «Организация обеспечения твердым топливом населения, проживающего на территории сельских поселений Кировского муниципального района</w:t>
      </w:r>
      <w:r w:rsidR="00BD131A" w:rsidRPr="000C4660">
        <w:rPr>
          <w:sz w:val="27"/>
          <w:szCs w:val="27"/>
        </w:rPr>
        <w:t>»</w:t>
      </w:r>
      <w:r w:rsidRPr="000C4660">
        <w:rPr>
          <w:sz w:val="27"/>
          <w:szCs w:val="27"/>
        </w:rPr>
        <w:t xml:space="preserve"> на 20</w:t>
      </w:r>
      <w:r w:rsidR="00BD131A" w:rsidRPr="000C4660">
        <w:rPr>
          <w:sz w:val="27"/>
          <w:szCs w:val="27"/>
        </w:rPr>
        <w:t>22</w:t>
      </w:r>
      <w:r w:rsidRPr="000C4660">
        <w:rPr>
          <w:sz w:val="27"/>
          <w:szCs w:val="27"/>
        </w:rPr>
        <w:t xml:space="preserve"> - 202</w:t>
      </w:r>
      <w:r w:rsidR="00BD131A" w:rsidRPr="000C4660">
        <w:rPr>
          <w:sz w:val="27"/>
          <w:szCs w:val="27"/>
        </w:rPr>
        <w:t>4 годы</w:t>
      </w:r>
      <w:r w:rsidRPr="000C4660">
        <w:rPr>
          <w:sz w:val="27"/>
          <w:szCs w:val="27"/>
        </w:rPr>
        <w:t xml:space="preserve"> 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</w:t>
      </w:r>
      <w:proofErr w:type="gramEnd"/>
      <w:r w:rsidRPr="000C4660">
        <w:rPr>
          <w:sz w:val="27"/>
          <w:szCs w:val="27"/>
        </w:rPr>
        <w:t xml:space="preserve"> Кировского муниципального района от 27.10.2011 № 210. </w:t>
      </w:r>
    </w:p>
    <w:p w:rsidR="0001692A" w:rsidRPr="000C4660" w:rsidRDefault="0001692A" w:rsidP="0001692A">
      <w:pPr>
        <w:spacing w:line="276" w:lineRule="auto"/>
        <w:ind w:firstLine="708"/>
        <w:jc w:val="both"/>
        <w:rPr>
          <w:sz w:val="27"/>
          <w:szCs w:val="27"/>
        </w:rPr>
      </w:pPr>
      <w:r w:rsidRPr="000C4660">
        <w:rPr>
          <w:sz w:val="27"/>
          <w:szCs w:val="27"/>
        </w:rPr>
        <w:t xml:space="preserve">Предлагаемым проектом Программы, в сравнении с редакцией от </w:t>
      </w:r>
      <w:r w:rsidR="00BD131A" w:rsidRPr="000C4660">
        <w:rPr>
          <w:sz w:val="27"/>
          <w:szCs w:val="27"/>
        </w:rPr>
        <w:t>23.07.2021 № 210</w:t>
      </w:r>
      <w:r w:rsidRPr="000C4660">
        <w:rPr>
          <w:sz w:val="27"/>
          <w:szCs w:val="27"/>
        </w:rPr>
        <w:t>, администрация Кировского муниципального района планирует скорректировать объем финансирования  программных мероприятий.</w:t>
      </w:r>
    </w:p>
    <w:p w:rsidR="0001692A" w:rsidRPr="000C4660" w:rsidRDefault="0001692A" w:rsidP="0001692A">
      <w:pPr>
        <w:ind w:firstLine="708"/>
        <w:jc w:val="both"/>
        <w:rPr>
          <w:sz w:val="16"/>
          <w:szCs w:val="16"/>
        </w:rPr>
      </w:pPr>
    </w:p>
    <w:p w:rsidR="0001692A" w:rsidRPr="000C4660" w:rsidRDefault="0001692A" w:rsidP="0001692A">
      <w:pPr>
        <w:spacing w:line="276" w:lineRule="auto"/>
        <w:ind w:firstLine="708"/>
        <w:jc w:val="both"/>
        <w:rPr>
          <w:sz w:val="27"/>
          <w:szCs w:val="27"/>
        </w:rPr>
      </w:pPr>
      <w:r w:rsidRPr="000C4660">
        <w:rPr>
          <w:sz w:val="27"/>
          <w:szCs w:val="27"/>
        </w:rPr>
        <w:t>Так, проектом Программы предлагается следующее.</w:t>
      </w:r>
    </w:p>
    <w:p w:rsidR="0001692A" w:rsidRPr="000C4660" w:rsidRDefault="0001692A" w:rsidP="0041651C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0C4660">
        <w:rPr>
          <w:sz w:val="27"/>
          <w:szCs w:val="27"/>
        </w:rPr>
        <w:t>В паспорте</w:t>
      </w:r>
      <w:r w:rsidR="00B723BC" w:rsidRPr="000C4660">
        <w:rPr>
          <w:sz w:val="27"/>
          <w:szCs w:val="27"/>
        </w:rPr>
        <w:t>,</w:t>
      </w:r>
      <w:r w:rsidRPr="000C4660">
        <w:rPr>
          <w:sz w:val="27"/>
          <w:szCs w:val="27"/>
        </w:rPr>
        <w:t xml:space="preserve"> текстовой части </w:t>
      </w:r>
      <w:r w:rsidR="00300C53" w:rsidRPr="000C4660">
        <w:rPr>
          <w:sz w:val="27"/>
          <w:szCs w:val="27"/>
        </w:rPr>
        <w:t>раздел 6 «Ресурсное обеспечение программы»</w:t>
      </w:r>
      <w:r w:rsidR="00B723BC" w:rsidRPr="000C4660">
        <w:rPr>
          <w:sz w:val="27"/>
          <w:szCs w:val="27"/>
        </w:rPr>
        <w:t xml:space="preserve">, а также Приложениях 2 и 3 </w:t>
      </w:r>
      <w:r w:rsidR="00300C53" w:rsidRPr="000C4660">
        <w:rPr>
          <w:sz w:val="27"/>
          <w:szCs w:val="27"/>
        </w:rPr>
        <w:t xml:space="preserve"> </w:t>
      </w:r>
      <w:r w:rsidRPr="000C4660">
        <w:rPr>
          <w:sz w:val="27"/>
          <w:szCs w:val="27"/>
        </w:rPr>
        <w:t xml:space="preserve">проекта Программы планируется </w:t>
      </w:r>
      <w:r w:rsidRPr="000C4660">
        <w:rPr>
          <w:b/>
          <w:i/>
          <w:sz w:val="27"/>
          <w:szCs w:val="27"/>
        </w:rPr>
        <w:t xml:space="preserve">сократить </w:t>
      </w:r>
      <w:r w:rsidRPr="000C4660">
        <w:rPr>
          <w:sz w:val="27"/>
          <w:szCs w:val="27"/>
        </w:rPr>
        <w:t xml:space="preserve">общий объем финансирования программных мероприятий  на </w:t>
      </w:r>
      <w:r w:rsidR="00300C53" w:rsidRPr="000C4660">
        <w:rPr>
          <w:b/>
          <w:i/>
          <w:sz w:val="27"/>
          <w:szCs w:val="27"/>
        </w:rPr>
        <w:t>1 999,2</w:t>
      </w:r>
      <w:r w:rsidRPr="000C4660">
        <w:rPr>
          <w:b/>
          <w:i/>
          <w:sz w:val="27"/>
          <w:szCs w:val="27"/>
        </w:rPr>
        <w:t xml:space="preserve"> тыс. рублей</w:t>
      </w:r>
      <w:r w:rsidR="00300C53" w:rsidRPr="000C4660">
        <w:rPr>
          <w:b/>
          <w:i/>
          <w:sz w:val="27"/>
          <w:szCs w:val="27"/>
        </w:rPr>
        <w:t xml:space="preserve"> </w:t>
      </w:r>
      <w:r w:rsidR="00300C53" w:rsidRPr="000C4660">
        <w:rPr>
          <w:sz w:val="27"/>
          <w:szCs w:val="27"/>
        </w:rPr>
        <w:t>(с 6 060,6 до 4 061,4 тыс. рублей)</w:t>
      </w:r>
      <w:r w:rsidRPr="000C4660">
        <w:rPr>
          <w:sz w:val="27"/>
          <w:szCs w:val="27"/>
        </w:rPr>
        <w:t>,</w:t>
      </w:r>
      <w:r w:rsidRPr="000C4660">
        <w:rPr>
          <w:b/>
          <w:i/>
          <w:sz w:val="27"/>
          <w:szCs w:val="27"/>
        </w:rPr>
        <w:t xml:space="preserve"> </w:t>
      </w:r>
      <w:r w:rsidRPr="000C4660">
        <w:rPr>
          <w:sz w:val="27"/>
          <w:szCs w:val="27"/>
        </w:rPr>
        <w:t xml:space="preserve">при этом уточненный плановый показатель составит  </w:t>
      </w:r>
      <w:r w:rsidR="00300C53" w:rsidRPr="000C4660">
        <w:rPr>
          <w:sz w:val="27"/>
          <w:szCs w:val="27"/>
        </w:rPr>
        <w:t>4 061,4</w:t>
      </w:r>
      <w:r w:rsidRPr="000C4660">
        <w:rPr>
          <w:sz w:val="27"/>
          <w:szCs w:val="27"/>
        </w:rPr>
        <w:t xml:space="preserve"> тыс. рублей, в том числе:</w:t>
      </w:r>
    </w:p>
    <w:p w:rsidR="00300C53" w:rsidRPr="000C4660" w:rsidRDefault="0001692A" w:rsidP="0041651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0C4660">
        <w:rPr>
          <w:sz w:val="27"/>
          <w:szCs w:val="27"/>
        </w:rPr>
        <w:t>202</w:t>
      </w:r>
      <w:r w:rsidR="00300C53" w:rsidRPr="000C4660">
        <w:rPr>
          <w:sz w:val="27"/>
          <w:szCs w:val="27"/>
        </w:rPr>
        <w:t>2</w:t>
      </w:r>
      <w:r w:rsidRPr="000C4660">
        <w:rPr>
          <w:sz w:val="27"/>
          <w:szCs w:val="27"/>
        </w:rPr>
        <w:t xml:space="preserve"> год – </w:t>
      </w:r>
      <w:r w:rsidRPr="000C4660">
        <w:rPr>
          <w:b/>
          <w:i/>
          <w:sz w:val="27"/>
          <w:szCs w:val="27"/>
        </w:rPr>
        <w:t>сократить</w:t>
      </w:r>
      <w:r w:rsidRPr="000C4660">
        <w:rPr>
          <w:sz w:val="27"/>
          <w:szCs w:val="27"/>
        </w:rPr>
        <w:t xml:space="preserve"> на  </w:t>
      </w:r>
      <w:r w:rsidR="00300C53" w:rsidRPr="000C4660">
        <w:rPr>
          <w:sz w:val="27"/>
          <w:szCs w:val="27"/>
        </w:rPr>
        <w:t>1 999,2</w:t>
      </w:r>
      <w:r w:rsidRPr="000C4660">
        <w:rPr>
          <w:sz w:val="27"/>
          <w:szCs w:val="27"/>
        </w:rPr>
        <w:t xml:space="preserve"> тыс. рублей (с 2</w:t>
      </w:r>
      <w:r w:rsidR="00300C53" w:rsidRPr="000C4660">
        <w:rPr>
          <w:sz w:val="27"/>
          <w:szCs w:val="27"/>
        </w:rPr>
        <w:t> 020,2</w:t>
      </w:r>
      <w:r w:rsidRPr="000C4660">
        <w:rPr>
          <w:sz w:val="27"/>
          <w:szCs w:val="27"/>
        </w:rPr>
        <w:t xml:space="preserve"> до </w:t>
      </w:r>
      <w:r w:rsidR="00300C53" w:rsidRPr="000C4660">
        <w:rPr>
          <w:sz w:val="27"/>
          <w:szCs w:val="27"/>
        </w:rPr>
        <w:t>21,0</w:t>
      </w:r>
      <w:r w:rsidRPr="000C4660">
        <w:rPr>
          <w:sz w:val="27"/>
          <w:szCs w:val="27"/>
        </w:rPr>
        <w:t xml:space="preserve"> тыс. рублей)</w:t>
      </w:r>
      <w:r w:rsidR="00300C53" w:rsidRPr="000C4660">
        <w:rPr>
          <w:sz w:val="27"/>
          <w:szCs w:val="27"/>
        </w:rPr>
        <w:t>, в том числе:</w:t>
      </w:r>
    </w:p>
    <w:p w:rsidR="00300C53" w:rsidRPr="000C4660" w:rsidRDefault="00300C53" w:rsidP="0041651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0C4660">
        <w:rPr>
          <w:sz w:val="27"/>
          <w:szCs w:val="27"/>
        </w:rPr>
        <w:t xml:space="preserve"> за счет сре</w:t>
      </w:r>
      <w:proofErr w:type="gramStart"/>
      <w:r w:rsidRPr="000C4660">
        <w:rPr>
          <w:sz w:val="27"/>
          <w:szCs w:val="27"/>
        </w:rPr>
        <w:t>дств кр</w:t>
      </w:r>
      <w:proofErr w:type="gramEnd"/>
      <w:r w:rsidRPr="000C4660">
        <w:rPr>
          <w:sz w:val="27"/>
          <w:szCs w:val="27"/>
        </w:rPr>
        <w:t xml:space="preserve">аевого бюджета </w:t>
      </w:r>
      <w:r w:rsidRPr="000C4660">
        <w:rPr>
          <w:b/>
          <w:i/>
          <w:sz w:val="27"/>
          <w:szCs w:val="27"/>
        </w:rPr>
        <w:t>сократить</w:t>
      </w:r>
      <w:r w:rsidRPr="000C4660">
        <w:rPr>
          <w:sz w:val="27"/>
          <w:szCs w:val="27"/>
        </w:rPr>
        <w:t xml:space="preserve"> на 2 000,0 тыс. рублей (с 2 000,0 до 0,0 тыс. рублей);</w:t>
      </w:r>
    </w:p>
    <w:p w:rsidR="0001692A" w:rsidRPr="000C4660" w:rsidRDefault="00300C53" w:rsidP="0041651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0C4660">
        <w:rPr>
          <w:sz w:val="27"/>
          <w:szCs w:val="27"/>
        </w:rPr>
        <w:t xml:space="preserve">за счет средств бюджета района </w:t>
      </w:r>
      <w:r w:rsidRPr="000C4660">
        <w:rPr>
          <w:b/>
          <w:i/>
          <w:sz w:val="27"/>
          <w:szCs w:val="27"/>
        </w:rPr>
        <w:t>увеличить</w:t>
      </w:r>
      <w:r w:rsidRPr="000C4660">
        <w:rPr>
          <w:sz w:val="27"/>
          <w:szCs w:val="27"/>
        </w:rPr>
        <w:t xml:space="preserve"> на </w:t>
      </w:r>
      <w:r w:rsidR="0041651C" w:rsidRPr="000C4660">
        <w:rPr>
          <w:sz w:val="27"/>
          <w:szCs w:val="27"/>
        </w:rPr>
        <w:t>0,8 тыс. рублей (с 20,2 до 21,0 тыс. рублей).</w:t>
      </w:r>
      <w:r w:rsidRPr="000C4660">
        <w:rPr>
          <w:sz w:val="27"/>
          <w:szCs w:val="27"/>
        </w:rPr>
        <w:t xml:space="preserve"> </w:t>
      </w:r>
    </w:p>
    <w:p w:rsidR="0001692A" w:rsidRPr="000C4660" w:rsidRDefault="0001692A" w:rsidP="000C4660">
      <w:pPr>
        <w:pStyle w:val="a3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41651C" w:rsidRPr="000C4660" w:rsidRDefault="0041651C" w:rsidP="0041651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8"/>
        <w:jc w:val="both"/>
        <w:rPr>
          <w:sz w:val="27"/>
          <w:szCs w:val="27"/>
        </w:rPr>
      </w:pPr>
      <w:r w:rsidRPr="000C4660">
        <w:rPr>
          <w:sz w:val="27"/>
          <w:szCs w:val="27"/>
        </w:rPr>
        <w:t>В</w:t>
      </w:r>
      <w:r w:rsidR="0001692A" w:rsidRPr="000C4660">
        <w:rPr>
          <w:sz w:val="27"/>
          <w:szCs w:val="27"/>
        </w:rPr>
        <w:t xml:space="preserve"> приложени</w:t>
      </w:r>
      <w:r w:rsidR="00B723BC" w:rsidRPr="000C4660">
        <w:rPr>
          <w:sz w:val="27"/>
          <w:szCs w:val="27"/>
        </w:rPr>
        <w:t>и</w:t>
      </w:r>
      <w:r w:rsidR="0001692A" w:rsidRPr="000C4660">
        <w:rPr>
          <w:sz w:val="27"/>
          <w:szCs w:val="27"/>
        </w:rPr>
        <w:t xml:space="preserve">  1 проекта Программы представлена </w:t>
      </w:r>
      <w:r w:rsidRPr="000C4660">
        <w:rPr>
          <w:sz w:val="27"/>
          <w:szCs w:val="27"/>
        </w:rPr>
        <w:t>корректировка показателей (индикатор</w:t>
      </w:r>
      <w:r w:rsidR="005D5D54" w:rsidRPr="000C4660">
        <w:rPr>
          <w:sz w:val="27"/>
          <w:szCs w:val="27"/>
        </w:rPr>
        <w:t>ов</w:t>
      </w:r>
      <w:r w:rsidRPr="000C4660">
        <w:rPr>
          <w:sz w:val="27"/>
          <w:szCs w:val="27"/>
        </w:rPr>
        <w:t xml:space="preserve">) </w:t>
      </w:r>
      <w:r w:rsidR="00F44484" w:rsidRPr="000C4660">
        <w:rPr>
          <w:sz w:val="27"/>
          <w:szCs w:val="27"/>
        </w:rPr>
        <w:t>программы</w:t>
      </w:r>
      <w:r w:rsidRPr="000C4660">
        <w:rPr>
          <w:sz w:val="27"/>
          <w:szCs w:val="27"/>
        </w:rPr>
        <w:t xml:space="preserve">, в том числе </w:t>
      </w:r>
      <w:r w:rsidR="005D5D54" w:rsidRPr="000C4660">
        <w:rPr>
          <w:sz w:val="27"/>
          <w:szCs w:val="27"/>
        </w:rPr>
        <w:t xml:space="preserve">на </w:t>
      </w:r>
      <w:r w:rsidRPr="000C4660">
        <w:rPr>
          <w:sz w:val="27"/>
          <w:szCs w:val="27"/>
        </w:rPr>
        <w:t xml:space="preserve"> 2022 год</w:t>
      </w:r>
      <w:r w:rsidR="0001692A" w:rsidRPr="000C4660">
        <w:rPr>
          <w:sz w:val="27"/>
          <w:szCs w:val="27"/>
        </w:rPr>
        <w:t>:</w:t>
      </w:r>
    </w:p>
    <w:p w:rsidR="005D5D54" w:rsidRPr="000C4660" w:rsidRDefault="005D5D54" w:rsidP="0041651C">
      <w:pPr>
        <w:pStyle w:val="a3"/>
        <w:tabs>
          <w:tab w:val="left" w:pos="0"/>
          <w:tab w:val="left" w:pos="993"/>
        </w:tabs>
        <w:spacing w:line="276" w:lineRule="auto"/>
        <w:ind w:left="0" w:firstLine="708"/>
        <w:jc w:val="both"/>
        <w:rPr>
          <w:b/>
          <w:i/>
          <w:sz w:val="27"/>
          <w:szCs w:val="27"/>
        </w:rPr>
      </w:pPr>
      <w:r w:rsidRPr="000C4660">
        <w:rPr>
          <w:b/>
          <w:i/>
          <w:sz w:val="27"/>
          <w:szCs w:val="27"/>
        </w:rPr>
        <w:t>Целевые индикаторы</w:t>
      </w:r>
    </w:p>
    <w:p w:rsidR="0041651C" w:rsidRPr="000C4660" w:rsidRDefault="0041651C" w:rsidP="0041651C">
      <w:pPr>
        <w:pStyle w:val="a3"/>
        <w:tabs>
          <w:tab w:val="left" w:pos="0"/>
          <w:tab w:val="left" w:pos="993"/>
        </w:tabs>
        <w:spacing w:line="276" w:lineRule="auto"/>
        <w:ind w:left="0" w:firstLine="708"/>
        <w:jc w:val="both"/>
        <w:rPr>
          <w:sz w:val="27"/>
          <w:szCs w:val="27"/>
        </w:rPr>
      </w:pPr>
      <w:r w:rsidRPr="000C4660">
        <w:rPr>
          <w:b/>
          <w:i/>
          <w:sz w:val="27"/>
          <w:szCs w:val="27"/>
        </w:rPr>
        <w:t xml:space="preserve">исключено </w:t>
      </w:r>
      <w:r w:rsidRPr="000C4660">
        <w:rPr>
          <w:sz w:val="27"/>
          <w:szCs w:val="27"/>
        </w:rPr>
        <w:t>количество домов, обеспеченных твердым топливом по тарифным ценам на 77 единиц (с 77 до 0,0 единиц);</w:t>
      </w:r>
    </w:p>
    <w:p w:rsidR="0041651C" w:rsidRPr="000C4660" w:rsidRDefault="0041651C" w:rsidP="005D5D54">
      <w:pPr>
        <w:pStyle w:val="a3"/>
        <w:tabs>
          <w:tab w:val="left" w:pos="0"/>
          <w:tab w:val="left" w:pos="993"/>
        </w:tabs>
        <w:spacing w:line="276" w:lineRule="auto"/>
        <w:ind w:left="0" w:firstLine="708"/>
        <w:jc w:val="both"/>
        <w:rPr>
          <w:sz w:val="27"/>
          <w:szCs w:val="27"/>
        </w:rPr>
      </w:pPr>
      <w:r w:rsidRPr="000C4660">
        <w:rPr>
          <w:b/>
          <w:i/>
          <w:sz w:val="27"/>
          <w:szCs w:val="27"/>
        </w:rPr>
        <w:lastRenderedPageBreak/>
        <w:t>исключен</w:t>
      </w:r>
      <w:r w:rsidRPr="000C4660">
        <w:rPr>
          <w:sz w:val="27"/>
          <w:szCs w:val="27"/>
        </w:rPr>
        <w:t xml:space="preserve"> объем реализованного твердого топлива по тарифным ценам на  1</w:t>
      </w:r>
      <w:r w:rsidR="005D5D54" w:rsidRPr="000C4660">
        <w:rPr>
          <w:sz w:val="27"/>
          <w:szCs w:val="27"/>
        </w:rPr>
        <w:t xml:space="preserve"> </w:t>
      </w:r>
      <w:r w:rsidRPr="000C4660">
        <w:rPr>
          <w:sz w:val="27"/>
          <w:szCs w:val="27"/>
        </w:rPr>
        <w:t>540 куб</w:t>
      </w:r>
      <w:r w:rsidR="005D5D54" w:rsidRPr="000C4660">
        <w:rPr>
          <w:sz w:val="27"/>
          <w:szCs w:val="27"/>
        </w:rPr>
        <w:t>. м (с 1 540,0 до 0,0 куб. м)</w:t>
      </w:r>
    </w:p>
    <w:p w:rsidR="00B723BC" w:rsidRPr="000C4660" w:rsidRDefault="0001692A" w:rsidP="000C4660">
      <w:pPr>
        <w:pStyle w:val="a3"/>
        <w:tabs>
          <w:tab w:val="left" w:pos="709"/>
          <w:tab w:val="left" w:pos="993"/>
        </w:tabs>
        <w:ind w:left="0"/>
        <w:jc w:val="both"/>
        <w:rPr>
          <w:sz w:val="16"/>
          <w:szCs w:val="16"/>
        </w:rPr>
      </w:pPr>
      <w:r w:rsidRPr="000C4660">
        <w:rPr>
          <w:sz w:val="27"/>
          <w:szCs w:val="27"/>
        </w:rPr>
        <w:tab/>
      </w:r>
    </w:p>
    <w:p w:rsidR="0001692A" w:rsidRPr="000C4660" w:rsidRDefault="00B723BC" w:rsidP="005D5D54">
      <w:pPr>
        <w:pStyle w:val="a3"/>
        <w:tabs>
          <w:tab w:val="left" w:pos="709"/>
          <w:tab w:val="left" w:pos="993"/>
        </w:tabs>
        <w:spacing w:line="276" w:lineRule="auto"/>
        <w:ind w:left="0"/>
        <w:jc w:val="both"/>
        <w:rPr>
          <w:rFonts w:eastAsiaTheme="minorHAnsi"/>
          <w:b/>
          <w:i/>
          <w:sz w:val="27"/>
          <w:szCs w:val="27"/>
          <w:lang w:eastAsia="en-US"/>
        </w:rPr>
      </w:pPr>
      <w:r w:rsidRPr="000C4660">
        <w:rPr>
          <w:sz w:val="27"/>
          <w:szCs w:val="27"/>
        </w:rPr>
        <w:tab/>
      </w:r>
      <w:r w:rsidR="005D5D54" w:rsidRPr="000C4660">
        <w:rPr>
          <w:b/>
          <w:i/>
          <w:sz w:val="27"/>
          <w:szCs w:val="27"/>
        </w:rPr>
        <w:t>Ожидаемые результаты</w:t>
      </w:r>
    </w:p>
    <w:p w:rsidR="0001692A" w:rsidRPr="000C4660" w:rsidRDefault="005D5D54" w:rsidP="005D5D54">
      <w:pPr>
        <w:pStyle w:val="a3"/>
        <w:tabs>
          <w:tab w:val="left" w:pos="709"/>
        </w:tabs>
        <w:spacing w:line="276" w:lineRule="auto"/>
        <w:ind w:left="0"/>
        <w:jc w:val="both"/>
        <w:rPr>
          <w:sz w:val="27"/>
          <w:szCs w:val="27"/>
        </w:rPr>
      </w:pPr>
      <w:r w:rsidRPr="000C4660">
        <w:rPr>
          <w:sz w:val="27"/>
          <w:szCs w:val="27"/>
        </w:rPr>
        <w:tab/>
      </w:r>
      <w:r w:rsidRPr="000C4660">
        <w:rPr>
          <w:b/>
          <w:i/>
          <w:sz w:val="27"/>
          <w:szCs w:val="27"/>
        </w:rPr>
        <w:t>исключена</w:t>
      </w:r>
      <w:r w:rsidRPr="000C4660">
        <w:rPr>
          <w:sz w:val="27"/>
          <w:szCs w:val="27"/>
        </w:rPr>
        <w:t xml:space="preserve"> доля жилых домов сельских поселений с печным отоплением, которым оказана помощь (содействие) по приобретению твердого топлива по доступным ценам к общему количеству домов с печным отоплением на территории сельских поселений Кировского муниципального района на 6,8 % (с 6,8 до 0,0 %);</w:t>
      </w:r>
    </w:p>
    <w:p w:rsidR="005D5D54" w:rsidRPr="000C4660" w:rsidRDefault="005D5D54" w:rsidP="005D5D54">
      <w:pPr>
        <w:pStyle w:val="a3"/>
        <w:tabs>
          <w:tab w:val="left" w:pos="709"/>
        </w:tabs>
        <w:spacing w:line="276" w:lineRule="auto"/>
        <w:ind w:left="0"/>
        <w:jc w:val="both"/>
        <w:rPr>
          <w:sz w:val="27"/>
          <w:szCs w:val="27"/>
        </w:rPr>
      </w:pPr>
      <w:r w:rsidRPr="000C4660">
        <w:rPr>
          <w:sz w:val="27"/>
          <w:szCs w:val="27"/>
        </w:rPr>
        <w:tab/>
      </w:r>
      <w:r w:rsidRPr="000C4660">
        <w:rPr>
          <w:b/>
          <w:i/>
          <w:sz w:val="27"/>
          <w:szCs w:val="27"/>
        </w:rPr>
        <w:t xml:space="preserve">исключена </w:t>
      </w:r>
      <w:r w:rsidRPr="000C4660">
        <w:rPr>
          <w:sz w:val="27"/>
          <w:szCs w:val="27"/>
        </w:rPr>
        <w:t xml:space="preserve">доля освоенных бюджетных средств, предоставляемых в целях </w:t>
      </w:r>
      <w:proofErr w:type="spellStart"/>
      <w:r w:rsidRPr="000C4660">
        <w:rPr>
          <w:sz w:val="27"/>
          <w:szCs w:val="27"/>
        </w:rPr>
        <w:t>софинансирования</w:t>
      </w:r>
      <w:proofErr w:type="spellEnd"/>
      <w:r w:rsidRPr="000C4660">
        <w:rPr>
          <w:sz w:val="27"/>
          <w:szCs w:val="27"/>
        </w:rPr>
        <w:t xml:space="preserve"> расходных обязательств, возникших при реализации полномочий по организации обеспечения граждан твердым топливом на 100,0 % (со 100,0 до 0,0 %)</w:t>
      </w:r>
      <w:r w:rsidR="00B723BC" w:rsidRPr="000C4660">
        <w:rPr>
          <w:sz w:val="27"/>
          <w:szCs w:val="27"/>
        </w:rPr>
        <w:t>.</w:t>
      </w:r>
    </w:p>
    <w:p w:rsidR="005D5D54" w:rsidRPr="000C4660" w:rsidRDefault="005D5D54" w:rsidP="0001692A">
      <w:pPr>
        <w:pStyle w:val="a3"/>
        <w:tabs>
          <w:tab w:val="left" w:pos="709"/>
        </w:tabs>
        <w:ind w:left="0"/>
        <w:jc w:val="both"/>
        <w:rPr>
          <w:sz w:val="27"/>
          <w:szCs w:val="27"/>
        </w:rPr>
      </w:pPr>
    </w:p>
    <w:p w:rsidR="00B723BC" w:rsidRPr="000C4660" w:rsidRDefault="0001692A" w:rsidP="00B723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0C4660">
        <w:rPr>
          <w:sz w:val="27"/>
          <w:szCs w:val="27"/>
        </w:rPr>
        <w:t xml:space="preserve">По итогам финансово-экономической экспертизы на проект </w:t>
      </w:r>
      <w:r w:rsidR="00F44484" w:rsidRPr="000C4660">
        <w:rPr>
          <w:sz w:val="27"/>
          <w:szCs w:val="27"/>
        </w:rPr>
        <w:t xml:space="preserve">постановления администрации Кировского муниципального района </w:t>
      </w:r>
      <w:r w:rsidRPr="000C4660">
        <w:rPr>
          <w:sz w:val="27"/>
          <w:szCs w:val="27"/>
        </w:rPr>
        <w:t>о внесении изменений в  муниципальную программу «Организация обеспечения твердым топливом населения, проживающего на территории сельских поселений Кировского муниципального района</w:t>
      </w:r>
      <w:r w:rsidR="00B723BC" w:rsidRPr="000C4660">
        <w:rPr>
          <w:sz w:val="27"/>
          <w:szCs w:val="27"/>
        </w:rPr>
        <w:t>»</w:t>
      </w:r>
      <w:r w:rsidRPr="000C4660">
        <w:rPr>
          <w:sz w:val="27"/>
          <w:szCs w:val="27"/>
        </w:rPr>
        <w:t xml:space="preserve"> на 20</w:t>
      </w:r>
      <w:r w:rsidR="00B723BC" w:rsidRPr="000C4660">
        <w:rPr>
          <w:sz w:val="27"/>
          <w:szCs w:val="27"/>
        </w:rPr>
        <w:t>22</w:t>
      </w:r>
      <w:r w:rsidRPr="000C4660">
        <w:rPr>
          <w:sz w:val="27"/>
          <w:szCs w:val="27"/>
        </w:rPr>
        <w:t xml:space="preserve"> - 202</w:t>
      </w:r>
      <w:r w:rsidR="00B723BC" w:rsidRPr="000C4660">
        <w:rPr>
          <w:sz w:val="27"/>
          <w:szCs w:val="27"/>
        </w:rPr>
        <w:t>4</w:t>
      </w:r>
      <w:r w:rsidRPr="000C4660">
        <w:rPr>
          <w:sz w:val="27"/>
          <w:szCs w:val="27"/>
        </w:rPr>
        <w:t xml:space="preserve"> годы </w:t>
      </w:r>
      <w:r w:rsidR="00B723BC" w:rsidRPr="000C4660">
        <w:rPr>
          <w:sz w:val="27"/>
          <w:szCs w:val="27"/>
        </w:rPr>
        <w:t>Контрольно-счетная комиссия предлагает учесть следующие замечания и предложения.</w:t>
      </w:r>
    </w:p>
    <w:p w:rsidR="00B723BC" w:rsidRPr="000C4660" w:rsidRDefault="00B723BC" w:rsidP="000C466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723BC" w:rsidRPr="000C4660" w:rsidRDefault="00B723BC" w:rsidP="00B723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C4660">
        <w:rPr>
          <w:sz w:val="27"/>
          <w:szCs w:val="27"/>
        </w:rPr>
        <w:t xml:space="preserve">1. </w:t>
      </w:r>
      <w:proofErr w:type="gramStart"/>
      <w:r w:rsidRPr="000C4660">
        <w:rPr>
          <w:sz w:val="27"/>
          <w:szCs w:val="27"/>
        </w:rPr>
        <w:t>Согласно пункту 2 статьи 179 БК РФ</w:t>
      </w:r>
      <w:r w:rsidRPr="000C4660">
        <w:rPr>
          <w:rFonts w:eastAsiaTheme="minorHAnsi"/>
          <w:sz w:val="27"/>
          <w:szCs w:val="27"/>
          <w:lang w:eastAsia="en-US"/>
        </w:rPr>
        <w:t xml:space="preserve"> 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</w:t>
      </w:r>
      <w:r w:rsidRPr="000C4660">
        <w:rPr>
          <w:rFonts w:eastAsiaTheme="minorHAnsi"/>
          <w:b/>
          <w:i/>
          <w:sz w:val="27"/>
          <w:szCs w:val="27"/>
          <w:lang w:eastAsia="en-US"/>
        </w:rPr>
        <w:t xml:space="preserve"> </w:t>
      </w:r>
      <w:r w:rsidRPr="000C4660">
        <w:rPr>
          <w:rFonts w:eastAsiaTheme="minorHAnsi"/>
          <w:sz w:val="27"/>
          <w:szCs w:val="27"/>
          <w:lang w:eastAsia="en-US"/>
        </w:rPr>
        <w:t>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B723BC" w:rsidRPr="000C4660" w:rsidRDefault="00B723BC" w:rsidP="00B723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C4660">
        <w:rPr>
          <w:rFonts w:eastAsiaTheme="minorHAnsi"/>
          <w:sz w:val="27"/>
          <w:szCs w:val="27"/>
          <w:lang w:eastAsia="en-US"/>
        </w:rPr>
        <w:t xml:space="preserve">При этом частью 2 статьи 179 Бюджетного кодекса РФ определено, что муниципальные программы подлежат приведению в соответствие с решением о бюджете </w:t>
      </w:r>
      <w:r w:rsidRPr="000C4660">
        <w:rPr>
          <w:rFonts w:eastAsiaTheme="minorHAnsi"/>
          <w:b/>
          <w:i/>
          <w:sz w:val="27"/>
          <w:szCs w:val="27"/>
          <w:lang w:eastAsia="en-US"/>
        </w:rPr>
        <w:t>не позднее трех месяцев со дня вступления его в силу</w:t>
      </w:r>
      <w:r w:rsidRPr="000C4660">
        <w:rPr>
          <w:rFonts w:eastAsiaTheme="minorHAnsi"/>
          <w:sz w:val="27"/>
          <w:szCs w:val="27"/>
          <w:lang w:eastAsia="en-US"/>
        </w:rPr>
        <w:t>.</w:t>
      </w:r>
    </w:p>
    <w:p w:rsidR="00B723BC" w:rsidRPr="000C4660" w:rsidRDefault="00B723BC" w:rsidP="00B723BC">
      <w:pPr>
        <w:spacing w:line="276" w:lineRule="auto"/>
        <w:ind w:firstLine="709"/>
        <w:jc w:val="both"/>
        <w:rPr>
          <w:sz w:val="27"/>
          <w:szCs w:val="27"/>
        </w:rPr>
      </w:pPr>
      <w:r w:rsidRPr="000C4660">
        <w:rPr>
          <w:rFonts w:eastAsiaTheme="minorHAnsi"/>
          <w:sz w:val="27"/>
          <w:szCs w:val="27"/>
          <w:lang w:eastAsia="en-US"/>
        </w:rPr>
        <w:t xml:space="preserve">Вместе с тем, в нарушение  пункта 2 статьи 179 БК РФ, муниципальная программа </w:t>
      </w:r>
      <w:r w:rsidRPr="000C4660">
        <w:rPr>
          <w:sz w:val="27"/>
          <w:szCs w:val="27"/>
        </w:rPr>
        <w:t xml:space="preserve">«Организация обеспечения твердым топливом населения, проживающего на территории сельских поселений Кировского муниципального района» на 2022 - 2024 годы  </w:t>
      </w:r>
      <w:r w:rsidRPr="000C4660">
        <w:rPr>
          <w:b/>
          <w:i/>
          <w:sz w:val="27"/>
          <w:szCs w:val="27"/>
        </w:rPr>
        <w:t xml:space="preserve">не приведена </w:t>
      </w:r>
      <w:r w:rsidRPr="000C4660">
        <w:rPr>
          <w:sz w:val="27"/>
          <w:szCs w:val="27"/>
        </w:rPr>
        <w:t xml:space="preserve">в соответствие с указанным решением о бюджете района </w:t>
      </w:r>
      <w:r w:rsidRPr="000C4660">
        <w:rPr>
          <w:b/>
          <w:i/>
          <w:sz w:val="27"/>
          <w:szCs w:val="27"/>
        </w:rPr>
        <w:t xml:space="preserve">в установленные сроки </w:t>
      </w:r>
      <w:r w:rsidRPr="000C4660">
        <w:rPr>
          <w:sz w:val="27"/>
          <w:szCs w:val="27"/>
        </w:rPr>
        <w:t xml:space="preserve">(не позднее 1 апреля 2022 года). </w:t>
      </w:r>
    </w:p>
    <w:p w:rsidR="00B723BC" w:rsidRPr="000C4660" w:rsidRDefault="00B723BC" w:rsidP="00B723BC">
      <w:pPr>
        <w:pStyle w:val="ConsPlusNormal"/>
        <w:spacing w:before="20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466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 В соответствии с пунктом </w:t>
      </w:r>
      <w:r w:rsidR="000C4660" w:rsidRPr="000C466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1.5 и </w:t>
      </w:r>
      <w:r w:rsidRPr="000C466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3.2 </w:t>
      </w:r>
      <w:r w:rsidRPr="000C4660">
        <w:rPr>
          <w:rFonts w:ascii="Times New Roman" w:hAnsi="Times New Roman" w:cs="Times New Roman"/>
          <w:sz w:val="27"/>
          <w:szCs w:val="27"/>
        </w:rPr>
        <w:t>Порядка разработки муниципальных программ</w:t>
      </w:r>
      <w:r w:rsidRPr="000C4660">
        <w:rPr>
          <w:rStyle w:val="a7"/>
          <w:rFonts w:ascii="Times New Roman" w:eastAsia="Calibri" w:hAnsi="Times New Roman" w:cs="Times New Roman"/>
          <w:sz w:val="27"/>
          <w:szCs w:val="27"/>
        </w:rPr>
        <w:footnoteReference w:id="1"/>
      </w:r>
      <w:r w:rsidRPr="000C4660">
        <w:rPr>
          <w:sz w:val="27"/>
          <w:szCs w:val="27"/>
        </w:rPr>
        <w:t xml:space="preserve"> </w:t>
      </w:r>
      <w:r w:rsidRPr="000C4660">
        <w:rPr>
          <w:rFonts w:ascii="Times New Roman" w:hAnsi="Times New Roman" w:cs="Times New Roman"/>
          <w:sz w:val="27"/>
          <w:szCs w:val="27"/>
        </w:rPr>
        <w:t xml:space="preserve">ответственным исполнителем (соисполнителем) программы, в том числе   </w:t>
      </w:r>
      <w:r w:rsidRPr="000C4660">
        <w:rPr>
          <w:rFonts w:ascii="Times New Roman" w:hAnsi="Times New Roman" w:cs="Times New Roman"/>
          <w:b/>
          <w:i/>
          <w:sz w:val="27"/>
          <w:szCs w:val="27"/>
        </w:rPr>
        <w:t xml:space="preserve">указывается орган </w:t>
      </w:r>
      <w:r w:rsidR="000C4660" w:rsidRPr="000C4660">
        <w:rPr>
          <w:rFonts w:ascii="Times New Roman" w:hAnsi="Times New Roman" w:cs="Times New Roman"/>
          <w:b/>
          <w:i/>
          <w:sz w:val="27"/>
          <w:szCs w:val="27"/>
        </w:rPr>
        <w:t xml:space="preserve">(структурное подразделение) </w:t>
      </w:r>
      <w:r w:rsidRPr="000C46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0C4660">
        <w:rPr>
          <w:rFonts w:ascii="Times New Roman" w:hAnsi="Times New Roman" w:cs="Times New Roman"/>
          <w:sz w:val="27"/>
          <w:szCs w:val="27"/>
        </w:rPr>
        <w:lastRenderedPageBreak/>
        <w:t>Кировского муниципального района, ответственный за реализацию муниципальной программы.</w:t>
      </w:r>
    </w:p>
    <w:p w:rsidR="00B723BC" w:rsidRPr="000C4660" w:rsidRDefault="00B723BC" w:rsidP="00B723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C4660">
        <w:rPr>
          <w:rFonts w:eastAsiaTheme="minorHAnsi"/>
          <w:sz w:val="27"/>
          <w:szCs w:val="27"/>
          <w:lang w:eastAsia="en-US"/>
        </w:rPr>
        <w:t xml:space="preserve">Однако, в нарушение пункта </w:t>
      </w:r>
      <w:r w:rsidR="000C4660" w:rsidRPr="000C4660">
        <w:rPr>
          <w:rFonts w:eastAsiaTheme="minorHAnsi"/>
          <w:sz w:val="27"/>
          <w:szCs w:val="27"/>
          <w:lang w:eastAsia="en-US"/>
        </w:rPr>
        <w:t xml:space="preserve">1.5 и </w:t>
      </w:r>
      <w:r w:rsidRPr="000C4660">
        <w:rPr>
          <w:rFonts w:eastAsiaTheme="minorHAnsi"/>
          <w:sz w:val="27"/>
          <w:szCs w:val="27"/>
          <w:lang w:eastAsia="en-US"/>
        </w:rPr>
        <w:t xml:space="preserve">3.2 Порядка разработки муниципальных программ, в приложении 3 проекта Программы </w:t>
      </w:r>
      <w:r w:rsidRPr="000C4660">
        <w:rPr>
          <w:sz w:val="27"/>
          <w:szCs w:val="27"/>
        </w:rPr>
        <w:t>орган</w:t>
      </w:r>
      <w:r w:rsidR="000C4660" w:rsidRPr="000C4660">
        <w:rPr>
          <w:sz w:val="27"/>
          <w:szCs w:val="27"/>
        </w:rPr>
        <w:t xml:space="preserve"> </w:t>
      </w:r>
      <w:r w:rsidR="000C4660" w:rsidRPr="000C4660">
        <w:rPr>
          <w:sz w:val="27"/>
          <w:szCs w:val="27"/>
        </w:rPr>
        <w:t>(структурное подразделение)</w:t>
      </w:r>
      <w:r w:rsidR="000C4660" w:rsidRPr="000C4660">
        <w:rPr>
          <w:b/>
          <w:i/>
          <w:sz w:val="27"/>
          <w:szCs w:val="27"/>
        </w:rPr>
        <w:t xml:space="preserve"> </w:t>
      </w:r>
      <w:r w:rsidRPr="000C4660">
        <w:rPr>
          <w:b/>
          <w:i/>
          <w:sz w:val="27"/>
          <w:szCs w:val="27"/>
        </w:rPr>
        <w:t xml:space="preserve"> </w:t>
      </w:r>
      <w:r w:rsidRPr="000C4660">
        <w:rPr>
          <w:sz w:val="27"/>
          <w:szCs w:val="27"/>
        </w:rPr>
        <w:t xml:space="preserve">администрации Кировского муниципального района, ответственный за реализацию муниципальной программы, </w:t>
      </w:r>
      <w:r w:rsidRPr="000C4660">
        <w:rPr>
          <w:b/>
          <w:i/>
          <w:sz w:val="27"/>
          <w:szCs w:val="27"/>
        </w:rPr>
        <w:t>не</w:t>
      </w:r>
      <w:r w:rsidRPr="000C4660">
        <w:rPr>
          <w:rFonts w:eastAsiaTheme="minorHAnsi"/>
          <w:b/>
          <w:i/>
          <w:sz w:val="27"/>
          <w:szCs w:val="27"/>
          <w:lang w:eastAsia="en-US"/>
        </w:rPr>
        <w:t xml:space="preserve"> указан</w:t>
      </w:r>
      <w:r w:rsidRPr="000C4660">
        <w:rPr>
          <w:rFonts w:eastAsiaTheme="minorHAnsi"/>
          <w:sz w:val="27"/>
          <w:szCs w:val="27"/>
          <w:lang w:eastAsia="en-US"/>
        </w:rPr>
        <w:t xml:space="preserve">,  в связи с чем, Контрольно-счетная комиссия предлагает </w:t>
      </w:r>
      <w:r w:rsidRPr="000C4660">
        <w:rPr>
          <w:rFonts w:eastAsiaTheme="minorHAnsi"/>
          <w:b/>
          <w:i/>
          <w:sz w:val="27"/>
          <w:szCs w:val="27"/>
          <w:lang w:eastAsia="en-US"/>
        </w:rPr>
        <w:t xml:space="preserve">пересмотреть </w:t>
      </w:r>
      <w:r w:rsidRPr="000C4660">
        <w:rPr>
          <w:rFonts w:eastAsiaTheme="minorHAnsi"/>
          <w:sz w:val="27"/>
          <w:szCs w:val="27"/>
          <w:lang w:eastAsia="en-US"/>
        </w:rPr>
        <w:t>перечень исполнителей программы.</w:t>
      </w:r>
    </w:p>
    <w:p w:rsidR="00084096" w:rsidRPr="000C4660" w:rsidRDefault="00084096" w:rsidP="00B723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0143CF" w:rsidRPr="000C4660" w:rsidRDefault="00F44484" w:rsidP="0008409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C4660">
        <w:rPr>
          <w:rFonts w:eastAsiaTheme="minorHAnsi"/>
          <w:sz w:val="27"/>
          <w:szCs w:val="27"/>
          <w:lang w:eastAsia="en-US"/>
        </w:rPr>
        <w:t>В целях соблюдения пункта 3.2.2.3 Порядка разработки муниципальных программ</w:t>
      </w:r>
      <w:r w:rsidR="00AA6C45" w:rsidRPr="000C4660">
        <w:rPr>
          <w:rFonts w:eastAsiaTheme="minorHAnsi"/>
          <w:sz w:val="27"/>
          <w:szCs w:val="27"/>
          <w:lang w:eastAsia="en-US"/>
        </w:rPr>
        <w:t xml:space="preserve"> </w:t>
      </w:r>
      <w:r w:rsidR="00AA6C45" w:rsidRPr="000C4660">
        <w:rPr>
          <w:rFonts w:eastAsiaTheme="minorHAnsi"/>
          <w:sz w:val="27"/>
          <w:szCs w:val="27"/>
          <w:lang w:eastAsia="en-US"/>
        </w:rPr>
        <w:t>Контрольно-счетная комиссия предлагает</w:t>
      </w:r>
      <w:r w:rsidRPr="000C4660">
        <w:rPr>
          <w:rFonts w:eastAsiaTheme="minorHAnsi"/>
          <w:sz w:val="27"/>
          <w:szCs w:val="27"/>
          <w:lang w:eastAsia="en-US"/>
        </w:rPr>
        <w:t xml:space="preserve"> </w:t>
      </w:r>
      <w:r w:rsidRPr="000C4660">
        <w:rPr>
          <w:b/>
          <w:i/>
          <w:sz w:val="27"/>
          <w:szCs w:val="27"/>
        </w:rPr>
        <w:t xml:space="preserve">предусмотреть </w:t>
      </w:r>
      <w:r w:rsidRPr="000C4660">
        <w:rPr>
          <w:sz w:val="27"/>
          <w:szCs w:val="27"/>
        </w:rPr>
        <w:t xml:space="preserve"> целевые индикаторы, показатели муниципальной программы</w:t>
      </w:r>
      <w:r w:rsidRPr="000C4660">
        <w:rPr>
          <w:sz w:val="27"/>
          <w:szCs w:val="27"/>
        </w:rPr>
        <w:t xml:space="preserve">. </w:t>
      </w:r>
    </w:p>
    <w:p w:rsidR="00F44484" w:rsidRPr="000C4660" w:rsidRDefault="00AA6C45" w:rsidP="00AA6C4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0C4660">
        <w:rPr>
          <w:sz w:val="27"/>
          <w:szCs w:val="27"/>
        </w:rPr>
        <w:tab/>
      </w:r>
      <w:r w:rsidR="000143CF" w:rsidRPr="000C4660">
        <w:rPr>
          <w:sz w:val="27"/>
          <w:szCs w:val="27"/>
        </w:rPr>
        <w:t xml:space="preserve">По мнению Контрольно-счетной комиссии, отсутствие целевых индикаторов, а также ожидаемых результатов  программных мероприятий, с объемом средств, предусмотренным на </w:t>
      </w:r>
      <w:r w:rsidRPr="000C4660">
        <w:rPr>
          <w:sz w:val="27"/>
          <w:szCs w:val="27"/>
        </w:rPr>
        <w:t xml:space="preserve">ее </w:t>
      </w:r>
      <w:r w:rsidR="000143CF" w:rsidRPr="000C4660">
        <w:rPr>
          <w:sz w:val="27"/>
          <w:szCs w:val="27"/>
        </w:rPr>
        <w:t>реализацию, нарушает принципы  программного финансирования.</w:t>
      </w:r>
    </w:p>
    <w:p w:rsidR="00AA6C45" w:rsidRPr="000C4660" w:rsidRDefault="00F44484" w:rsidP="00F4448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C4660">
        <w:rPr>
          <w:rFonts w:eastAsiaTheme="minorHAnsi"/>
          <w:sz w:val="27"/>
          <w:szCs w:val="27"/>
          <w:lang w:eastAsia="en-US"/>
        </w:rPr>
        <w:t xml:space="preserve">Так, </w:t>
      </w:r>
      <w:r w:rsidR="00AA6C45" w:rsidRPr="000C4660">
        <w:rPr>
          <w:rFonts w:eastAsiaTheme="minorHAnsi"/>
          <w:sz w:val="27"/>
          <w:szCs w:val="27"/>
          <w:lang w:eastAsia="en-US"/>
        </w:rPr>
        <w:t>руководствуясь постановлением департамента по тарифам ПК № 45/9</w:t>
      </w:r>
      <w:r w:rsidR="00AA6C45" w:rsidRPr="000C4660">
        <w:rPr>
          <w:rStyle w:val="a7"/>
          <w:rFonts w:eastAsiaTheme="minorHAnsi"/>
          <w:sz w:val="27"/>
          <w:szCs w:val="27"/>
          <w:lang w:eastAsia="en-US"/>
        </w:rPr>
        <w:footnoteReference w:id="2"/>
      </w:r>
      <w:r w:rsidR="00AA6C45" w:rsidRPr="000C4660">
        <w:rPr>
          <w:rFonts w:eastAsiaTheme="minorHAnsi"/>
          <w:sz w:val="27"/>
          <w:szCs w:val="27"/>
          <w:lang w:eastAsia="en-US"/>
        </w:rPr>
        <w:t xml:space="preserve">, предельная цена на твердое топливо, реализуемое гражданам с 1 июля 2022 года для дров </w:t>
      </w:r>
      <w:proofErr w:type="spellStart"/>
      <w:r w:rsidR="00AA6C45" w:rsidRPr="000C4660">
        <w:rPr>
          <w:rFonts w:eastAsiaTheme="minorHAnsi"/>
          <w:sz w:val="27"/>
          <w:szCs w:val="27"/>
          <w:lang w:eastAsia="en-US"/>
        </w:rPr>
        <w:t>долготье</w:t>
      </w:r>
      <w:proofErr w:type="spellEnd"/>
      <w:r w:rsidR="00AA6C45" w:rsidRPr="000C4660">
        <w:rPr>
          <w:rFonts w:eastAsiaTheme="minorHAnsi"/>
          <w:sz w:val="27"/>
          <w:szCs w:val="27"/>
          <w:lang w:eastAsia="en-US"/>
        </w:rPr>
        <w:t xml:space="preserve"> всех пород, составит 1 015,58 рублей за 1 куб. м. </w:t>
      </w:r>
    </w:p>
    <w:p w:rsidR="00F44484" w:rsidRPr="000C4660" w:rsidRDefault="00AA6C45" w:rsidP="00F4448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C4660">
        <w:rPr>
          <w:rFonts w:eastAsiaTheme="minorHAnsi"/>
          <w:sz w:val="27"/>
          <w:szCs w:val="27"/>
          <w:lang w:eastAsia="en-US"/>
        </w:rPr>
        <w:t>О</w:t>
      </w:r>
      <w:r w:rsidR="00F44484" w:rsidRPr="000C4660">
        <w:rPr>
          <w:rFonts w:eastAsiaTheme="minorHAnsi"/>
          <w:sz w:val="27"/>
          <w:szCs w:val="27"/>
          <w:lang w:eastAsia="en-US"/>
        </w:rPr>
        <w:t xml:space="preserve">бъем средств, предусмотренный </w:t>
      </w:r>
      <w:r w:rsidRPr="000C4660">
        <w:rPr>
          <w:rFonts w:eastAsiaTheme="minorHAnsi"/>
          <w:sz w:val="27"/>
          <w:szCs w:val="27"/>
          <w:lang w:eastAsia="en-US"/>
        </w:rPr>
        <w:t xml:space="preserve">проектом Программы, составляет </w:t>
      </w:r>
      <w:r w:rsidR="00F44484" w:rsidRPr="000C4660">
        <w:rPr>
          <w:rFonts w:eastAsiaTheme="minorHAnsi"/>
          <w:sz w:val="27"/>
          <w:szCs w:val="27"/>
          <w:lang w:eastAsia="en-US"/>
        </w:rPr>
        <w:t>21,0 тыс. рублей</w:t>
      </w:r>
      <w:r w:rsidRPr="000C4660">
        <w:rPr>
          <w:rFonts w:eastAsiaTheme="minorHAnsi"/>
          <w:sz w:val="27"/>
          <w:szCs w:val="27"/>
          <w:lang w:eastAsia="en-US"/>
        </w:rPr>
        <w:t xml:space="preserve">, что </w:t>
      </w:r>
      <w:r w:rsidR="000143CF" w:rsidRPr="000C4660">
        <w:rPr>
          <w:rFonts w:eastAsiaTheme="minorHAnsi"/>
          <w:sz w:val="27"/>
          <w:szCs w:val="27"/>
          <w:lang w:eastAsia="en-US"/>
        </w:rPr>
        <w:t xml:space="preserve"> в среднем позволит обеспечить </w:t>
      </w:r>
      <w:r w:rsidRPr="000C4660">
        <w:rPr>
          <w:rFonts w:eastAsiaTheme="minorHAnsi"/>
          <w:sz w:val="27"/>
          <w:szCs w:val="27"/>
          <w:lang w:eastAsia="en-US"/>
        </w:rPr>
        <w:t xml:space="preserve">твердым топливом </w:t>
      </w:r>
      <w:r w:rsidRPr="000C4660">
        <w:rPr>
          <w:rFonts w:eastAsiaTheme="minorHAnsi"/>
          <w:b/>
          <w:i/>
          <w:sz w:val="27"/>
          <w:szCs w:val="27"/>
          <w:lang w:eastAsia="en-US"/>
        </w:rPr>
        <w:t>не менее</w:t>
      </w:r>
      <w:r w:rsidRPr="000C4660">
        <w:rPr>
          <w:rFonts w:eastAsiaTheme="minorHAnsi"/>
          <w:sz w:val="27"/>
          <w:szCs w:val="27"/>
          <w:lang w:eastAsia="en-US"/>
        </w:rPr>
        <w:t xml:space="preserve"> 2 домов </w:t>
      </w:r>
      <w:r w:rsidR="000C4660" w:rsidRPr="000C4660">
        <w:rPr>
          <w:rFonts w:eastAsiaTheme="minorHAnsi"/>
          <w:sz w:val="27"/>
          <w:szCs w:val="27"/>
          <w:lang w:eastAsia="en-US"/>
        </w:rPr>
        <w:t xml:space="preserve">общим </w:t>
      </w:r>
      <w:r w:rsidRPr="000C4660">
        <w:rPr>
          <w:rFonts w:eastAsiaTheme="minorHAnsi"/>
          <w:sz w:val="27"/>
          <w:szCs w:val="27"/>
          <w:lang w:eastAsia="en-US"/>
        </w:rPr>
        <w:t>объемом 17,</w:t>
      </w:r>
      <w:r w:rsidR="000C4660" w:rsidRPr="000C4660">
        <w:rPr>
          <w:rFonts w:eastAsiaTheme="minorHAnsi"/>
          <w:sz w:val="27"/>
          <w:szCs w:val="27"/>
          <w:lang w:eastAsia="en-US"/>
        </w:rPr>
        <w:t>0</w:t>
      </w:r>
      <w:r w:rsidRPr="000C4660">
        <w:rPr>
          <w:rFonts w:eastAsiaTheme="minorHAnsi"/>
          <w:sz w:val="27"/>
          <w:szCs w:val="27"/>
          <w:lang w:eastAsia="en-US"/>
        </w:rPr>
        <w:t xml:space="preserve"> куб. м.</w:t>
      </w:r>
    </w:p>
    <w:p w:rsidR="00B723BC" w:rsidRPr="000C4660" w:rsidRDefault="00B723BC" w:rsidP="00B723BC">
      <w:pPr>
        <w:spacing w:line="276" w:lineRule="auto"/>
        <w:ind w:firstLine="709"/>
        <w:jc w:val="both"/>
        <w:rPr>
          <w:sz w:val="16"/>
          <w:szCs w:val="16"/>
        </w:rPr>
      </w:pPr>
    </w:p>
    <w:p w:rsidR="00B723BC" w:rsidRPr="000C4660" w:rsidRDefault="00B0636D" w:rsidP="00B723BC">
      <w:pPr>
        <w:spacing w:line="276" w:lineRule="auto"/>
        <w:ind w:firstLine="709"/>
        <w:jc w:val="both"/>
        <w:rPr>
          <w:sz w:val="27"/>
          <w:szCs w:val="27"/>
        </w:rPr>
      </w:pPr>
      <w:r w:rsidRPr="000C4660">
        <w:rPr>
          <w:sz w:val="27"/>
          <w:szCs w:val="27"/>
        </w:rPr>
        <w:t>4</w:t>
      </w:r>
      <w:r w:rsidR="00B723BC" w:rsidRPr="000C4660">
        <w:rPr>
          <w:sz w:val="27"/>
          <w:szCs w:val="27"/>
        </w:rPr>
        <w:t xml:space="preserve">. В связи с  допущенной технической ошибкой </w:t>
      </w:r>
      <w:r w:rsidR="00E07354" w:rsidRPr="000C4660">
        <w:rPr>
          <w:sz w:val="27"/>
          <w:szCs w:val="27"/>
        </w:rPr>
        <w:t xml:space="preserve">в Приложении 1 </w:t>
      </w:r>
      <w:r w:rsidR="00B723BC" w:rsidRPr="000C4660">
        <w:rPr>
          <w:sz w:val="27"/>
          <w:szCs w:val="27"/>
        </w:rPr>
        <w:t xml:space="preserve"> </w:t>
      </w:r>
      <w:r w:rsidR="00E07354" w:rsidRPr="000C4660">
        <w:rPr>
          <w:sz w:val="27"/>
          <w:szCs w:val="27"/>
        </w:rPr>
        <w:t>строке 2 «Ожидаемые результаты» проекта</w:t>
      </w:r>
      <w:r w:rsidR="00B723BC" w:rsidRPr="000C4660">
        <w:rPr>
          <w:sz w:val="27"/>
          <w:szCs w:val="27"/>
        </w:rPr>
        <w:t xml:space="preserve"> Программы Контрольно-счетная комиссия предлагает </w:t>
      </w:r>
      <w:r w:rsidR="00E07354" w:rsidRPr="000C4660">
        <w:rPr>
          <w:sz w:val="27"/>
          <w:szCs w:val="27"/>
        </w:rPr>
        <w:t xml:space="preserve">слова «граждан твердым» </w:t>
      </w:r>
      <w:r w:rsidR="00E07354" w:rsidRPr="000C4660">
        <w:rPr>
          <w:b/>
          <w:i/>
          <w:sz w:val="27"/>
          <w:szCs w:val="27"/>
        </w:rPr>
        <w:t>заменить</w:t>
      </w:r>
      <w:r w:rsidR="00E07354" w:rsidRPr="000C4660">
        <w:rPr>
          <w:sz w:val="27"/>
          <w:szCs w:val="27"/>
        </w:rPr>
        <w:t xml:space="preserve"> словам</w:t>
      </w:r>
      <w:r w:rsidR="00F44484" w:rsidRPr="000C4660">
        <w:rPr>
          <w:sz w:val="27"/>
          <w:szCs w:val="27"/>
        </w:rPr>
        <w:t>и</w:t>
      </w:r>
      <w:r w:rsidR="00E07354" w:rsidRPr="000C4660">
        <w:rPr>
          <w:sz w:val="27"/>
          <w:szCs w:val="27"/>
        </w:rPr>
        <w:t xml:space="preserve"> «граждан твердым топливом».</w:t>
      </w:r>
    </w:p>
    <w:p w:rsidR="00B723BC" w:rsidRPr="000C4660" w:rsidRDefault="00B723BC" w:rsidP="00B723BC">
      <w:pPr>
        <w:spacing w:line="276" w:lineRule="auto"/>
        <w:ind w:firstLine="709"/>
        <w:jc w:val="both"/>
        <w:rPr>
          <w:sz w:val="27"/>
          <w:szCs w:val="27"/>
        </w:rPr>
      </w:pPr>
    </w:p>
    <w:p w:rsidR="00B723BC" w:rsidRPr="000C4660" w:rsidRDefault="00B723BC" w:rsidP="00B723BC">
      <w:pPr>
        <w:spacing w:line="276" w:lineRule="auto"/>
        <w:ind w:firstLine="709"/>
        <w:jc w:val="both"/>
        <w:rPr>
          <w:sz w:val="27"/>
          <w:szCs w:val="27"/>
        </w:rPr>
      </w:pPr>
    </w:p>
    <w:p w:rsidR="00B723BC" w:rsidRPr="000C4660" w:rsidRDefault="00B723BC" w:rsidP="00B723BC">
      <w:pPr>
        <w:spacing w:line="276" w:lineRule="auto"/>
        <w:ind w:firstLine="709"/>
        <w:jc w:val="both"/>
        <w:rPr>
          <w:sz w:val="27"/>
          <w:szCs w:val="27"/>
        </w:rPr>
      </w:pPr>
    </w:p>
    <w:p w:rsidR="00B723BC" w:rsidRPr="000C4660" w:rsidRDefault="00B723BC" w:rsidP="00B723BC">
      <w:pPr>
        <w:spacing w:line="276" w:lineRule="auto"/>
        <w:ind w:firstLine="709"/>
        <w:jc w:val="both"/>
        <w:rPr>
          <w:sz w:val="27"/>
          <w:szCs w:val="27"/>
        </w:rPr>
      </w:pPr>
    </w:p>
    <w:p w:rsidR="00C54673" w:rsidRPr="000C4660" w:rsidRDefault="00B723BC" w:rsidP="000C4660">
      <w:pPr>
        <w:tabs>
          <w:tab w:val="left" w:pos="0"/>
          <w:tab w:val="left" w:pos="1134"/>
        </w:tabs>
        <w:spacing w:line="276" w:lineRule="auto"/>
        <w:jc w:val="both"/>
        <w:rPr>
          <w:sz w:val="27"/>
          <w:szCs w:val="27"/>
        </w:rPr>
      </w:pPr>
      <w:r w:rsidRPr="000C4660">
        <w:rPr>
          <w:sz w:val="27"/>
          <w:szCs w:val="27"/>
        </w:rPr>
        <w:t xml:space="preserve">Председатель                                                                                      </w:t>
      </w:r>
      <w:r w:rsidR="000C4660">
        <w:rPr>
          <w:sz w:val="27"/>
          <w:szCs w:val="27"/>
        </w:rPr>
        <w:t xml:space="preserve">     </w:t>
      </w:r>
      <w:r w:rsidRPr="000C4660">
        <w:rPr>
          <w:sz w:val="27"/>
          <w:szCs w:val="27"/>
        </w:rPr>
        <w:t xml:space="preserve"> С.В. </w:t>
      </w:r>
      <w:proofErr w:type="spellStart"/>
      <w:r w:rsidRPr="000C4660">
        <w:rPr>
          <w:sz w:val="27"/>
          <w:szCs w:val="27"/>
        </w:rPr>
        <w:t>Куничак</w:t>
      </w:r>
      <w:bookmarkStart w:id="0" w:name="_GoBack"/>
      <w:bookmarkEnd w:id="0"/>
      <w:proofErr w:type="spellEnd"/>
    </w:p>
    <w:sectPr w:rsidR="00C54673" w:rsidRPr="000C46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C0" w:rsidRDefault="004A12C0" w:rsidP="00B723BC">
      <w:r>
        <w:separator/>
      </w:r>
    </w:p>
  </w:endnote>
  <w:endnote w:type="continuationSeparator" w:id="0">
    <w:p w:rsidR="004A12C0" w:rsidRDefault="004A12C0" w:rsidP="00B7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96615"/>
      <w:docPartObj>
        <w:docPartGallery w:val="Page Numbers (Bottom of Page)"/>
        <w:docPartUnique/>
      </w:docPartObj>
    </w:sdtPr>
    <w:sdtEndPr/>
    <w:sdtContent>
      <w:p w:rsidR="00E07354" w:rsidRDefault="00E073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660">
          <w:rPr>
            <w:noProof/>
          </w:rPr>
          <w:t>3</w:t>
        </w:r>
        <w:r>
          <w:fldChar w:fldCharType="end"/>
        </w:r>
      </w:p>
    </w:sdtContent>
  </w:sdt>
  <w:p w:rsidR="00E07354" w:rsidRDefault="00E073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C0" w:rsidRDefault="004A12C0" w:rsidP="00B723BC">
      <w:r>
        <w:separator/>
      </w:r>
    </w:p>
  </w:footnote>
  <w:footnote w:type="continuationSeparator" w:id="0">
    <w:p w:rsidR="004A12C0" w:rsidRDefault="004A12C0" w:rsidP="00B723BC">
      <w:r>
        <w:continuationSeparator/>
      </w:r>
    </w:p>
  </w:footnote>
  <w:footnote w:id="1">
    <w:p w:rsidR="00B723BC" w:rsidRDefault="00B723BC" w:rsidP="00B723B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677B5">
        <w:t xml:space="preserve">Постановление администрации Кировского муниципального района от 11.05.2016 </w:t>
      </w:r>
      <w:r>
        <w:t>№</w:t>
      </w:r>
      <w:r w:rsidRPr="00A677B5">
        <w:t xml:space="preserve"> 122 </w:t>
      </w:r>
      <w:r w:rsidR="000C4660">
        <w:t>«</w:t>
      </w:r>
      <w:r w:rsidRPr="00A677B5">
        <w:t>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</w:t>
      </w:r>
      <w:r>
        <w:t>».</w:t>
      </w:r>
    </w:p>
  </w:footnote>
  <w:footnote w:id="2">
    <w:p w:rsidR="00AA6C45" w:rsidRPr="00AA6C45" w:rsidRDefault="00AA6C45" w:rsidP="00AA6C45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AA6C45">
        <w:rPr>
          <w:rStyle w:val="a7"/>
        </w:rPr>
        <w:footnoteRef/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AA6C45">
        <w:rPr>
          <w:rFonts w:eastAsiaTheme="minorHAnsi"/>
          <w:sz w:val="20"/>
          <w:szCs w:val="20"/>
          <w:lang w:eastAsia="en-US"/>
        </w:rPr>
        <w:t xml:space="preserve">Постановление департамента по тарифам Приморского края от 25.07.2013 </w:t>
      </w:r>
      <w:r>
        <w:rPr>
          <w:rFonts w:eastAsiaTheme="minorHAnsi"/>
          <w:sz w:val="20"/>
          <w:szCs w:val="20"/>
          <w:lang w:eastAsia="en-US"/>
        </w:rPr>
        <w:t>№</w:t>
      </w:r>
      <w:r w:rsidRPr="00AA6C45">
        <w:rPr>
          <w:rFonts w:eastAsiaTheme="minorHAnsi"/>
          <w:sz w:val="20"/>
          <w:szCs w:val="20"/>
          <w:lang w:eastAsia="en-US"/>
        </w:rPr>
        <w:t xml:space="preserve"> 45/9 </w:t>
      </w:r>
      <w:r>
        <w:rPr>
          <w:rFonts w:eastAsiaTheme="minorHAnsi"/>
          <w:sz w:val="20"/>
          <w:szCs w:val="20"/>
          <w:lang w:eastAsia="en-US"/>
        </w:rPr>
        <w:t>«</w:t>
      </w:r>
      <w:r w:rsidRPr="00AA6C45">
        <w:rPr>
          <w:rFonts w:eastAsiaTheme="minorHAnsi"/>
          <w:sz w:val="20"/>
          <w:szCs w:val="20"/>
          <w:lang w:eastAsia="en-US"/>
        </w:rPr>
        <w:t>Об утверждении предельных цен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AA6C45" w:rsidRDefault="00AA6C4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2982"/>
    <w:multiLevelType w:val="hybridMultilevel"/>
    <w:tmpl w:val="ED743C3A"/>
    <w:lvl w:ilvl="0" w:tplc="20861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3B3A7D"/>
    <w:multiLevelType w:val="hybridMultilevel"/>
    <w:tmpl w:val="8B6E897C"/>
    <w:lvl w:ilvl="0" w:tplc="F9AC00BC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D2"/>
    <w:rsid w:val="000143CF"/>
    <w:rsid w:val="0001692A"/>
    <w:rsid w:val="00084096"/>
    <w:rsid w:val="000C4660"/>
    <w:rsid w:val="002B1433"/>
    <w:rsid w:val="00300C53"/>
    <w:rsid w:val="0041651C"/>
    <w:rsid w:val="004A12C0"/>
    <w:rsid w:val="0055457A"/>
    <w:rsid w:val="005D5D54"/>
    <w:rsid w:val="00636A00"/>
    <w:rsid w:val="009E12D2"/>
    <w:rsid w:val="00AA6C45"/>
    <w:rsid w:val="00B0636D"/>
    <w:rsid w:val="00B723BC"/>
    <w:rsid w:val="00BD131A"/>
    <w:rsid w:val="00C54673"/>
    <w:rsid w:val="00E07354"/>
    <w:rsid w:val="00F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169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92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23BC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23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723BC"/>
    <w:rPr>
      <w:vertAlign w:val="superscript"/>
    </w:rPr>
  </w:style>
  <w:style w:type="paragraph" w:customStyle="1" w:styleId="ConsPlusNormal">
    <w:name w:val="ConsPlusNormal"/>
    <w:uiPriority w:val="99"/>
    <w:rsid w:val="00B72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3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73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73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169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92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23BC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23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723BC"/>
    <w:rPr>
      <w:vertAlign w:val="superscript"/>
    </w:rPr>
  </w:style>
  <w:style w:type="paragraph" w:customStyle="1" w:styleId="ConsPlusNormal">
    <w:name w:val="ConsPlusNormal"/>
    <w:uiPriority w:val="99"/>
    <w:rsid w:val="00B72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3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73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73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D91E-3F32-4F19-8775-A5300636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2022-06-21T23:47:00Z</cp:lastPrinted>
  <dcterms:created xsi:type="dcterms:W3CDTF">2022-06-21T01:58:00Z</dcterms:created>
  <dcterms:modified xsi:type="dcterms:W3CDTF">2022-06-21T23:54:00Z</dcterms:modified>
</cp:coreProperties>
</file>