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78" w:rsidRPr="002F6437" w:rsidRDefault="00C65C78" w:rsidP="003E2991">
      <w:pPr>
        <w:jc w:val="both"/>
        <w:rPr>
          <w:sz w:val="26"/>
          <w:szCs w:val="26"/>
        </w:rPr>
      </w:pPr>
    </w:p>
    <w:tbl>
      <w:tblPr>
        <w:tblW w:w="0" w:type="auto"/>
        <w:tblLook w:val="01E0" w:firstRow="1" w:lastRow="1" w:firstColumn="1" w:lastColumn="1" w:noHBand="0" w:noVBand="0"/>
      </w:tblPr>
      <w:tblGrid>
        <w:gridCol w:w="9571"/>
      </w:tblGrid>
      <w:tr w:rsidR="00B91C7B" w:rsidRPr="005C3D0B" w:rsidTr="00325474">
        <w:trPr>
          <w:trHeight w:val="699"/>
        </w:trPr>
        <w:tc>
          <w:tcPr>
            <w:tcW w:w="9571" w:type="dxa"/>
          </w:tcPr>
          <w:p w:rsidR="005B38CA" w:rsidRDefault="005B38CA" w:rsidP="005B38CA">
            <w:pPr>
              <w:overflowPunct w:val="0"/>
              <w:autoSpaceDE w:val="0"/>
              <w:autoSpaceDN w:val="0"/>
              <w:adjustRightInd w:val="0"/>
              <w:jc w:val="center"/>
              <w:textAlignment w:val="baseline"/>
              <w:rPr>
                <w:szCs w:val="20"/>
              </w:rPr>
            </w:pPr>
          </w:p>
          <w:p w:rsidR="00325474" w:rsidRDefault="001F5D32" w:rsidP="00325474">
            <w:pPr>
              <w:pStyle w:val="ac"/>
              <w:ind w:left="0"/>
              <w:jc w:val="center"/>
              <w:rPr>
                <w:b/>
                <w:sz w:val="36"/>
                <w:szCs w:val="36"/>
              </w:rPr>
            </w:pPr>
            <w:r w:rsidRPr="00325474">
              <w:rPr>
                <w:b/>
                <w:sz w:val="36"/>
                <w:szCs w:val="36"/>
              </w:rPr>
              <w:t xml:space="preserve">Исчисление  налога на имущество физических лиц  </w:t>
            </w:r>
          </w:p>
          <w:p w:rsidR="001F5D32" w:rsidRPr="00325474" w:rsidRDefault="001F5D32" w:rsidP="00325474">
            <w:pPr>
              <w:pStyle w:val="ac"/>
              <w:ind w:left="0"/>
              <w:jc w:val="center"/>
              <w:rPr>
                <w:sz w:val="36"/>
                <w:szCs w:val="36"/>
              </w:rPr>
            </w:pPr>
            <w:r w:rsidRPr="00325474">
              <w:rPr>
                <w:b/>
                <w:sz w:val="36"/>
                <w:szCs w:val="36"/>
              </w:rPr>
              <w:t>за 2019 год</w:t>
            </w:r>
          </w:p>
          <w:p w:rsidR="001F5D32" w:rsidRDefault="001F5D32" w:rsidP="001F5D32">
            <w:pPr>
              <w:pStyle w:val="ac"/>
              <w:ind w:left="0"/>
              <w:jc w:val="both"/>
              <w:rPr>
                <w:sz w:val="26"/>
                <w:szCs w:val="26"/>
              </w:rPr>
            </w:pPr>
          </w:p>
          <w:p w:rsidR="001F5D32" w:rsidRPr="00325474" w:rsidRDefault="001F5D32" w:rsidP="001F5D32">
            <w:pPr>
              <w:pStyle w:val="ac"/>
              <w:ind w:left="0"/>
              <w:jc w:val="both"/>
              <w:rPr>
                <w:bCs/>
                <w:sz w:val="26"/>
                <w:szCs w:val="26"/>
              </w:rPr>
            </w:pPr>
            <w:r>
              <w:t xml:space="preserve">           </w:t>
            </w:r>
            <w:r w:rsidR="00E703D0" w:rsidRPr="00325474">
              <w:rPr>
                <w:sz w:val="26"/>
                <w:szCs w:val="26"/>
              </w:rPr>
              <w:t xml:space="preserve">Межрайонная ИФНС России № 7 по Приморскому краю сообщает, </w:t>
            </w:r>
            <w:r w:rsidRPr="00325474">
              <w:rPr>
                <w:sz w:val="26"/>
                <w:szCs w:val="26"/>
              </w:rPr>
              <w:t xml:space="preserve">что </w:t>
            </w:r>
            <w:r w:rsidRPr="00325474">
              <w:rPr>
                <w:bCs/>
                <w:sz w:val="26"/>
                <w:szCs w:val="26"/>
              </w:rPr>
              <w:t>главой 32 «Налог на имущество физических лиц» Налогового  кодекса Российской Федерации (НК РФ), в  переходный  период с 2015 по 2020 год  предусмотрено два варианта определения налоговой базы при расчете  налога на имущество физических лиц:</w:t>
            </w:r>
          </w:p>
          <w:p w:rsidR="001F5D32" w:rsidRPr="00325474" w:rsidRDefault="001F5D32" w:rsidP="001F5D32">
            <w:pPr>
              <w:widowControl w:val="0"/>
              <w:overflowPunct w:val="0"/>
              <w:autoSpaceDE w:val="0"/>
              <w:autoSpaceDN w:val="0"/>
              <w:adjustRightInd w:val="0"/>
              <w:spacing w:line="276" w:lineRule="auto"/>
              <w:ind w:firstLine="709"/>
              <w:jc w:val="both"/>
              <w:textAlignment w:val="baseline"/>
              <w:rPr>
                <w:bCs/>
                <w:sz w:val="26"/>
                <w:szCs w:val="26"/>
              </w:rPr>
            </w:pPr>
            <w:r w:rsidRPr="00325474">
              <w:rPr>
                <w:bCs/>
                <w:sz w:val="26"/>
                <w:szCs w:val="26"/>
              </w:rPr>
              <w:t>- от инвентаризационной стоимости, исчисленной с учетом коэффициента-дефлятора,</w:t>
            </w:r>
          </w:p>
          <w:p w:rsidR="001F5D32" w:rsidRPr="00325474" w:rsidRDefault="001F5D32" w:rsidP="001F5D32">
            <w:pPr>
              <w:overflowPunct w:val="0"/>
              <w:autoSpaceDE w:val="0"/>
              <w:autoSpaceDN w:val="0"/>
              <w:adjustRightInd w:val="0"/>
              <w:jc w:val="both"/>
              <w:textAlignment w:val="baseline"/>
              <w:rPr>
                <w:bCs/>
                <w:sz w:val="26"/>
                <w:szCs w:val="26"/>
              </w:rPr>
            </w:pPr>
            <w:r w:rsidRPr="00325474">
              <w:rPr>
                <w:bCs/>
                <w:sz w:val="26"/>
                <w:szCs w:val="26"/>
              </w:rPr>
              <w:t xml:space="preserve">          - от кадастровой стоимости объектов недвижимости. </w:t>
            </w:r>
          </w:p>
          <w:p w:rsidR="001F5D32" w:rsidRPr="00325474" w:rsidRDefault="001F5D32" w:rsidP="001F5D32">
            <w:pPr>
              <w:overflowPunct w:val="0"/>
              <w:autoSpaceDE w:val="0"/>
              <w:autoSpaceDN w:val="0"/>
              <w:adjustRightInd w:val="0"/>
              <w:ind w:firstLine="720"/>
              <w:jc w:val="both"/>
              <w:textAlignment w:val="baseline"/>
              <w:rPr>
                <w:sz w:val="26"/>
                <w:szCs w:val="26"/>
              </w:rPr>
            </w:pPr>
            <w:r w:rsidRPr="00325474">
              <w:rPr>
                <w:sz w:val="26"/>
                <w:szCs w:val="26"/>
              </w:rPr>
              <w:t xml:space="preserve">В соответствии с   </w:t>
            </w:r>
            <w:r w:rsidRPr="00325474">
              <w:rPr>
                <w:bCs/>
                <w:sz w:val="26"/>
                <w:szCs w:val="26"/>
              </w:rPr>
              <w:t>Законом Приморского края 05.06.2019 №</w:t>
            </w:r>
            <w:r w:rsidRPr="00325474">
              <w:rPr>
                <w:sz w:val="26"/>
                <w:szCs w:val="26"/>
              </w:rPr>
              <w:t xml:space="preserve"> 525-КЗ «О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 на  территории Приморского края  единая дата  установлена с 01.01.2020 года.  Налог на имущество физических лиц, </w:t>
            </w:r>
            <w:proofErr w:type="gramStart"/>
            <w:r w:rsidRPr="00325474">
              <w:rPr>
                <w:sz w:val="26"/>
                <w:szCs w:val="26"/>
              </w:rPr>
              <w:t>исходя из кадастровой стоимости объектов налогообложения за 2020 год будет</w:t>
            </w:r>
            <w:proofErr w:type="gramEnd"/>
            <w:r w:rsidRPr="00325474">
              <w:rPr>
                <w:sz w:val="26"/>
                <w:szCs w:val="26"/>
              </w:rPr>
              <w:t xml:space="preserve"> исчисляться налоговыми органами в 2021 году.</w:t>
            </w:r>
          </w:p>
          <w:p w:rsidR="001F5D32" w:rsidRPr="00325474" w:rsidRDefault="001F5D32" w:rsidP="001F5D32">
            <w:pPr>
              <w:widowControl w:val="0"/>
              <w:overflowPunct w:val="0"/>
              <w:autoSpaceDE w:val="0"/>
              <w:autoSpaceDN w:val="0"/>
              <w:adjustRightInd w:val="0"/>
              <w:spacing w:line="276" w:lineRule="auto"/>
              <w:ind w:firstLine="708"/>
              <w:jc w:val="both"/>
              <w:textAlignment w:val="baseline"/>
              <w:rPr>
                <w:bCs/>
                <w:sz w:val="26"/>
                <w:szCs w:val="26"/>
              </w:rPr>
            </w:pPr>
            <w:proofErr w:type="gramStart"/>
            <w:r w:rsidRPr="00325474">
              <w:rPr>
                <w:bCs/>
                <w:sz w:val="26"/>
                <w:szCs w:val="26"/>
              </w:rPr>
              <w:t>В 2020 году</w:t>
            </w:r>
            <w:r w:rsidRPr="00325474">
              <w:rPr>
                <w:b/>
                <w:bCs/>
                <w:sz w:val="26"/>
                <w:szCs w:val="26"/>
              </w:rPr>
              <w:t xml:space="preserve"> </w:t>
            </w:r>
            <w:r w:rsidRPr="00325474">
              <w:rPr>
                <w:bCs/>
                <w:sz w:val="26"/>
                <w:szCs w:val="26"/>
              </w:rPr>
              <w:t xml:space="preserve">налог  </w:t>
            </w:r>
            <w:r w:rsidRPr="00325474">
              <w:rPr>
                <w:sz w:val="26"/>
                <w:szCs w:val="26"/>
                <w:lang w:eastAsia="en-US"/>
              </w:rPr>
              <w:t>на имущество физических лиц</w:t>
            </w:r>
            <w:r w:rsidRPr="00325474">
              <w:rPr>
                <w:bCs/>
                <w:sz w:val="26"/>
                <w:szCs w:val="26"/>
              </w:rPr>
              <w:t xml:space="preserve"> будет исчисляться  налоговыми органами</w:t>
            </w:r>
            <w:r w:rsidRPr="00325474">
              <w:rPr>
                <w:b/>
                <w:bCs/>
                <w:sz w:val="26"/>
                <w:szCs w:val="26"/>
              </w:rPr>
              <w:t xml:space="preserve"> </w:t>
            </w:r>
            <w:r w:rsidRPr="00325474">
              <w:rPr>
                <w:bCs/>
                <w:sz w:val="26"/>
                <w:szCs w:val="26"/>
              </w:rPr>
              <w:t xml:space="preserve">за 2019 год,  исходя из </w:t>
            </w:r>
            <w:r w:rsidRPr="00325474">
              <w:rPr>
                <w:sz w:val="26"/>
                <w:szCs w:val="26"/>
              </w:rPr>
              <w:t>последних данных об инвентаризационной стоимости (на 01.01.2013)</w:t>
            </w:r>
            <w:r w:rsidRPr="00325474">
              <w:rPr>
                <w:bCs/>
                <w:sz w:val="26"/>
                <w:szCs w:val="26"/>
              </w:rPr>
              <w:t>, умноженной на коэффициент-дефлятор</w:t>
            </w:r>
            <w:r w:rsidRPr="00325474">
              <w:rPr>
                <w:bCs/>
                <w:i/>
                <w:sz w:val="26"/>
                <w:szCs w:val="26"/>
              </w:rPr>
              <w:t xml:space="preserve"> </w:t>
            </w:r>
            <w:r w:rsidRPr="00325474">
              <w:rPr>
                <w:bCs/>
                <w:sz w:val="26"/>
                <w:szCs w:val="26"/>
              </w:rPr>
              <w:t>в размере  1,518, установленный Приказом Минэкономразвития от 30.10.2018 № 595 «Об установлении коэффициентов-дефляторов на 2019 год», и ставку налога, установленную нормативными правовыми актами органов муниципальных образований.</w:t>
            </w:r>
            <w:proofErr w:type="gramEnd"/>
          </w:p>
          <w:p w:rsidR="001F5D32" w:rsidRPr="00325474" w:rsidRDefault="001F5D32" w:rsidP="001F5D32">
            <w:pPr>
              <w:autoSpaceDE w:val="0"/>
              <w:autoSpaceDN w:val="0"/>
              <w:adjustRightInd w:val="0"/>
              <w:ind w:firstLine="540"/>
              <w:jc w:val="both"/>
              <w:rPr>
                <w:sz w:val="26"/>
                <w:szCs w:val="26"/>
              </w:rPr>
            </w:pPr>
            <w:r w:rsidRPr="00325474">
              <w:rPr>
                <w:sz w:val="26"/>
                <w:szCs w:val="26"/>
              </w:rPr>
              <w:t>Упрощена  процедура взаимодействия физических лиц с налоговыми органами по вопросам налогообложения имущества.</w:t>
            </w:r>
          </w:p>
          <w:p w:rsidR="001F5D32" w:rsidRPr="00325474" w:rsidRDefault="001F5D32" w:rsidP="001F5D32">
            <w:pPr>
              <w:autoSpaceDE w:val="0"/>
              <w:autoSpaceDN w:val="0"/>
              <w:adjustRightInd w:val="0"/>
              <w:ind w:firstLine="540"/>
              <w:jc w:val="both"/>
              <w:rPr>
                <w:sz w:val="26"/>
                <w:szCs w:val="26"/>
              </w:rPr>
            </w:pPr>
            <w:r w:rsidRPr="00325474">
              <w:rPr>
                <w:sz w:val="26"/>
                <w:szCs w:val="26"/>
              </w:rPr>
              <w:t xml:space="preserve">Дополнительно к существующим способам взаимодействия с налоговыми органами граждане смогут направлять ключевые документы в налоговые инспекции и получать ответы через МФЦ. </w:t>
            </w:r>
            <w:proofErr w:type="gramStart"/>
            <w:r w:rsidRPr="00325474">
              <w:rPr>
                <w:sz w:val="26"/>
                <w:szCs w:val="26"/>
              </w:rPr>
              <w:t xml:space="preserve">Таким способом можно будет подать </w:t>
            </w:r>
            <w:hyperlink r:id="rId7" w:history="1">
              <w:r w:rsidRPr="00325474">
                <w:rPr>
                  <w:sz w:val="26"/>
                  <w:szCs w:val="26"/>
                </w:rPr>
                <w:t>заявление</w:t>
              </w:r>
            </w:hyperlink>
            <w:r w:rsidRPr="00325474">
              <w:rPr>
                <w:sz w:val="26"/>
                <w:szCs w:val="26"/>
              </w:rPr>
              <w:t xml:space="preserve"> о предоставлении льготы по транспортному и земельному налогам, налогу на имущество физических лиц, </w:t>
            </w:r>
            <w:hyperlink r:id="rId8" w:history="1">
              <w:r w:rsidRPr="00325474">
                <w:rPr>
                  <w:sz w:val="26"/>
                  <w:szCs w:val="26"/>
                </w:rPr>
                <w:t>уведомление</w:t>
              </w:r>
            </w:hyperlink>
            <w:r w:rsidRPr="00325474">
              <w:rPr>
                <w:sz w:val="26"/>
                <w:szCs w:val="26"/>
              </w:rPr>
              <w:t xml:space="preserve"> о выбранных объектах налогообложения, для которых предоставляется </w:t>
            </w:r>
            <w:hyperlink r:id="rId9" w:history="1">
              <w:r w:rsidRPr="00325474">
                <w:rPr>
                  <w:sz w:val="26"/>
                  <w:szCs w:val="26"/>
                </w:rPr>
                <w:t>льгота</w:t>
              </w:r>
            </w:hyperlink>
            <w:r w:rsidRPr="00325474">
              <w:rPr>
                <w:sz w:val="26"/>
                <w:szCs w:val="26"/>
              </w:rPr>
              <w:t xml:space="preserve"> по налогу на имущество физических лиц, </w:t>
            </w:r>
            <w:hyperlink r:id="rId10" w:history="1">
              <w:r w:rsidRPr="00325474">
                <w:rPr>
                  <w:sz w:val="26"/>
                  <w:szCs w:val="26"/>
                </w:rPr>
                <w:t>уведомление</w:t>
              </w:r>
            </w:hyperlink>
            <w:r w:rsidRPr="00325474">
              <w:rPr>
                <w:sz w:val="26"/>
                <w:szCs w:val="26"/>
              </w:rPr>
              <w:t xml:space="preserve"> о выбранном земельном участке, в отношении которого применяется вычет по земельному налогу, </w:t>
            </w:r>
            <w:hyperlink r:id="rId11" w:history="1">
              <w:r w:rsidRPr="00325474">
                <w:rPr>
                  <w:sz w:val="26"/>
                  <w:szCs w:val="26"/>
                </w:rPr>
                <w:t>заявление</w:t>
              </w:r>
            </w:hyperlink>
            <w:r w:rsidRPr="00325474">
              <w:rPr>
                <w:sz w:val="26"/>
                <w:szCs w:val="26"/>
              </w:rPr>
              <w:t xml:space="preserve"> о гибели или уничтожении объекта налогообложения по налогу на имущество физлиц.</w:t>
            </w:r>
            <w:proofErr w:type="gramEnd"/>
          </w:p>
          <w:p w:rsidR="001F5D32" w:rsidRPr="00325474" w:rsidRDefault="001F5D32" w:rsidP="001F5D32">
            <w:pPr>
              <w:autoSpaceDE w:val="0"/>
              <w:autoSpaceDN w:val="0"/>
              <w:adjustRightInd w:val="0"/>
              <w:ind w:firstLine="540"/>
              <w:jc w:val="both"/>
              <w:rPr>
                <w:sz w:val="26"/>
                <w:szCs w:val="26"/>
              </w:rPr>
            </w:pPr>
            <w:r w:rsidRPr="00325474">
              <w:rPr>
                <w:sz w:val="26"/>
                <w:szCs w:val="26"/>
              </w:rPr>
              <w:t xml:space="preserve">Введен </w:t>
            </w:r>
            <w:proofErr w:type="spellStart"/>
            <w:r w:rsidRPr="00325474">
              <w:rPr>
                <w:sz w:val="26"/>
                <w:szCs w:val="26"/>
              </w:rPr>
              <w:t>безаявительный</w:t>
            </w:r>
            <w:proofErr w:type="spellEnd"/>
            <w:r w:rsidRPr="00325474">
              <w:rPr>
                <w:sz w:val="26"/>
                <w:szCs w:val="26"/>
              </w:rPr>
              <w:t xml:space="preserve"> порядок предоставления льгот для пенсионеров, инвалидов, лиц </w:t>
            </w:r>
            <w:proofErr w:type="spellStart"/>
            <w:r w:rsidRPr="00325474">
              <w:rPr>
                <w:sz w:val="26"/>
                <w:szCs w:val="26"/>
              </w:rPr>
              <w:t>предпенсионного</w:t>
            </w:r>
            <w:proofErr w:type="spellEnd"/>
            <w:r w:rsidRPr="00325474">
              <w:rPr>
                <w:sz w:val="26"/>
                <w:szCs w:val="26"/>
              </w:rPr>
              <w:t xml:space="preserve"> возраста, многодетных.</w:t>
            </w:r>
          </w:p>
          <w:p w:rsidR="00527682" w:rsidRPr="00121451" w:rsidRDefault="001F5D32" w:rsidP="00667C64">
            <w:pPr>
              <w:autoSpaceDE w:val="0"/>
              <w:autoSpaceDN w:val="0"/>
              <w:adjustRightInd w:val="0"/>
              <w:ind w:firstLine="540"/>
              <w:jc w:val="both"/>
              <w:rPr>
                <w:b/>
                <w:color w:val="000000"/>
                <w:sz w:val="28"/>
                <w:szCs w:val="28"/>
              </w:rPr>
            </w:pPr>
            <w:r w:rsidRPr="00325474">
              <w:rPr>
                <w:sz w:val="26"/>
                <w:szCs w:val="26"/>
              </w:rPr>
              <w:t xml:space="preserve">Изменения также могут произойти на муниципальном уровне, так как органы местного самоуправления могут устанавливать налоговые ставки и льготы. Подробнее с этой информацией можно ознакомиться с помощью </w:t>
            </w:r>
            <w:r w:rsidR="00667C64" w:rsidRPr="00325474">
              <w:rPr>
                <w:sz w:val="26"/>
                <w:szCs w:val="26"/>
              </w:rPr>
              <w:t xml:space="preserve">сервиса </w:t>
            </w:r>
            <w:r w:rsidRPr="00325474">
              <w:rPr>
                <w:sz w:val="26"/>
                <w:szCs w:val="26"/>
              </w:rPr>
              <w:t>"Справочной информации о ставках и льготах по имущественным налогам".</w:t>
            </w:r>
          </w:p>
        </w:tc>
      </w:tr>
    </w:tbl>
    <w:p w:rsidR="00667C64" w:rsidRDefault="00667C64" w:rsidP="00325474">
      <w:bookmarkStart w:id="0" w:name="_GoBack"/>
      <w:bookmarkEnd w:id="0"/>
    </w:p>
    <w:sectPr w:rsidR="00667C64" w:rsidSect="003507B1">
      <w:pgSz w:w="11906" w:h="16838"/>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FC67DD"/>
    <w:multiLevelType w:val="hybridMultilevel"/>
    <w:tmpl w:val="6A40A1A2"/>
    <w:lvl w:ilvl="0" w:tplc="4CACF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7">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5"/>
  </w:num>
  <w:num w:numId="5">
    <w:abstractNumId w:val="0"/>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6DEF"/>
    <w:rsid w:val="0001646D"/>
    <w:rsid w:val="00017898"/>
    <w:rsid w:val="00033647"/>
    <w:rsid w:val="00033A66"/>
    <w:rsid w:val="00045767"/>
    <w:rsid w:val="0004730A"/>
    <w:rsid w:val="00054938"/>
    <w:rsid w:val="00055F2C"/>
    <w:rsid w:val="00056CBE"/>
    <w:rsid w:val="00057A98"/>
    <w:rsid w:val="00067DDE"/>
    <w:rsid w:val="00074920"/>
    <w:rsid w:val="00076FB8"/>
    <w:rsid w:val="00082968"/>
    <w:rsid w:val="00095C4D"/>
    <w:rsid w:val="000A7953"/>
    <w:rsid w:val="000B5202"/>
    <w:rsid w:val="000C3D56"/>
    <w:rsid w:val="000C66B9"/>
    <w:rsid w:val="000E2789"/>
    <w:rsid w:val="000E7403"/>
    <w:rsid w:val="000E743F"/>
    <w:rsid w:val="000F639D"/>
    <w:rsid w:val="000F7B4D"/>
    <w:rsid w:val="00105584"/>
    <w:rsid w:val="00121451"/>
    <w:rsid w:val="00123649"/>
    <w:rsid w:val="00124056"/>
    <w:rsid w:val="00137F6C"/>
    <w:rsid w:val="00141B26"/>
    <w:rsid w:val="00142F27"/>
    <w:rsid w:val="00162204"/>
    <w:rsid w:val="00167A7A"/>
    <w:rsid w:val="00170AA6"/>
    <w:rsid w:val="00170ED0"/>
    <w:rsid w:val="00184EFC"/>
    <w:rsid w:val="00185243"/>
    <w:rsid w:val="001865E2"/>
    <w:rsid w:val="00191503"/>
    <w:rsid w:val="00191C70"/>
    <w:rsid w:val="00192C0F"/>
    <w:rsid w:val="001A0B58"/>
    <w:rsid w:val="001A43CD"/>
    <w:rsid w:val="001A63B6"/>
    <w:rsid w:val="001A710C"/>
    <w:rsid w:val="001B19BF"/>
    <w:rsid w:val="001B2FB3"/>
    <w:rsid w:val="001C5549"/>
    <w:rsid w:val="001C784E"/>
    <w:rsid w:val="001D587E"/>
    <w:rsid w:val="001E3647"/>
    <w:rsid w:val="001F0B72"/>
    <w:rsid w:val="001F53DD"/>
    <w:rsid w:val="001F5D32"/>
    <w:rsid w:val="00203F6A"/>
    <w:rsid w:val="00210862"/>
    <w:rsid w:val="00213F76"/>
    <w:rsid w:val="00217B1F"/>
    <w:rsid w:val="00221BA2"/>
    <w:rsid w:val="00223460"/>
    <w:rsid w:val="002234DA"/>
    <w:rsid w:val="00225550"/>
    <w:rsid w:val="00226F7E"/>
    <w:rsid w:val="00245F68"/>
    <w:rsid w:val="00252878"/>
    <w:rsid w:val="00255CDE"/>
    <w:rsid w:val="00256ADC"/>
    <w:rsid w:val="00274246"/>
    <w:rsid w:val="0027559F"/>
    <w:rsid w:val="00280C13"/>
    <w:rsid w:val="00283776"/>
    <w:rsid w:val="0028620E"/>
    <w:rsid w:val="00286C5D"/>
    <w:rsid w:val="00286DEA"/>
    <w:rsid w:val="0029088F"/>
    <w:rsid w:val="002A1938"/>
    <w:rsid w:val="002A4530"/>
    <w:rsid w:val="002A7796"/>
    <w:rsid w:val="002B2B34"/>
    <w:rsid w:val="002B2D3A"/>
    <w:rsid w:val="002C2B1F"/>
    <w:rsid w:val="002D1020"/>
    <w:rsid w:val="002D58D7"/>
    <w:rsid w:val="002E02A4"/>
    <w:rsid w:val="002E407F"/>
    <w:rsid w:val="002E41FC"/>
    <w:rsid w:val="002F6437"/>
    <w:rsid w:val="002F7B43"/>
    <w:rsid w:val="00305874"/>
    <w:rsid w:val="00324517"/>
    <w:rsid w:val="00325474"/>
    <w:rsid w:val="0032787F"/>
    <w:rsid w:val="00333810"/>
    <w:rsid w:val="00333FF5"/>
    <w:rsid w:val="0033408C"/>
    <w:rsid w:val="0033654E"/>
    <w:rsid w:val="00340E0E"/>
    <w:rsid w:val="003507B1"/>
    <w:rsid w:val="003511F0"/>
    <w:rsid w:val="00354443"/>
    <w:rsid w:val="00355B97"/>
    <w:rsid w:val="00355DAC"/>
    <w:rsid w:val="003614C0"/>
    <w:rsid w:val="00370F73"/>
    <w:rsid w:val="00381F27"/>
    <w:rsid w:val="003860A9"/>
    <w:rsid w:val="0039399F"/>
    <w:rsid w:val="00394764"/>
    <w:rsid w:val="00394FFB"/>
    <w:rsid w:val="00397080"/>
    <w:rsid w:val="003A2572"/>
    <w:rsid w:val="003A5643"/>
    <w:rsid w:val="003B1D04"/>
    <w:rsid w:val="003B4C88"/>
    <w:rsid w:val="003B6A92"/>
    <w:rsid w:val="003B7B2E"/>
    <w:rsid w:val="003D06E0"/>
    <w:rsid w:val="003D2E79"/>
    <w:rsid w:val="003D65C5"/>
    <w:rsid w:val="003E06F0"/>
    <w:rsid w:val="003E1BD6"/>
    <w:rsid w:val="003E2991"/>
    <w:rsid w:val="003E60A2"/>
    <w:rsid w:val="003F0400"/>
    <w:rsid w:val="00400450"/>
    <w:rsid w:val="0040084B"/>
    <w:rsid w:val="0040581C"/>
    <w:rsid w:val="00406A45"/>
    <w:rsid w:val="00410FD2"/>
    <w:rsid w:val="004234C1"/>
    <w:rsid w:val="00424111"/>
    <w:rsid w:val="00426C71"/>
    <w:rsid w:val="00440971"/>
    <w:rsid w:val="00442AC4"/>
    <w:rsid w:val="0044514F"/>
    <w:rsid w:val="00454C59"/>
    <w:rsid w:val="0046453E"/>
    <w:rsid w:val="00464909"/>
    <w:rsid w:val="0046562B"/>
    <w:rsid w:val="00476330"/>
    <w:rsid w:val="00481FB8"/>
    <w:rsid w:val="00484329"/>
    <w:rsid w:val="00484DE5"/>
    <w:rsid w:val="00487F71"/>
    <w:rsid w:val="00492FCC"/>
    <w:rsid w:val="0049393B"/>
    <w:rsid w:val="004960DB"/>
    <w:rsid w:val="00497366"/>
    <w:rsid w:val="004A0A61"/>
    <w:rsid w:val="004D2230"/>
    <w:rsid w:val="004D23CC"/>
    <w:rsid w:val="004E0A8B"/>
    <w:rsid w:val="004E26D7"/>
    <w:rsid w:val="004E3A9B"/>
    <w:rsid w:val="004F168E"/>
    <w:rsid w:val="004F36D5"/>
    <w:rsid w:val="004F79AE"/>
    <w:rsid w:val="00501234"/>
    <w:rsid w:val="00504FCF"/>
    <w:rsid w:val="00505C22"/>
    <w:rsid w:val="0051069E"/>
    <w:rsid w:val="005130D9"/>
    <w:rsid w:val="00513AEB"/>
    <w:rsid w:val="00513CDE"/>
    <w:rsid w:val="005159D6"/>
    <w:rsid w:val="00516B5A"/>
    <w:rsid w:val="00520F51"/>
    <w:rsid w:val="00521D44"/>
    <w:rsid w:val="00522B71"/>
    <w:rsid w:val="005249D2"/>
    <w:rsid w:val="00527682"/>
    <w:rsid w:val="00531917"/>
    <w:rsid w:val="0053736E"/>
    <w:rsid w:val="00544332"/>
    <w:rsid w:val="00552D7D"/>
    <w:rsid w:val="00554BB4"/>
    <w:rsid w:val="0055764D"/>
    <w:rsid w:val="00561997"/>
    <w:rsid w:val="00562AF7"/>
    <w:rsid w:val="00576AD1"/>
    <w:rsid w:val="00577517"/>
    <w:rsid w:val="005808BC"/>
    <w:rsid w:val="005817A7"/>
    <w:rsid w:val="005841A4"/>
    <w:rsid w:val="00590EB7"/>
    <w:rsid w:val="00590FFB"/>
    <w:rsid w:val="00593F2B"/>
    <w:rsid w:val="005945F8"/>
    <w:rsid w:val="00596841"/>
    <w:rsid w:val="00596AAA"/>
    <w:rsid w:val="005A000D"/>
    <w:rsid w:val="005A5514"/>
    <w:rsid w:val="005B1CFE"/>
    <w:rsid w:val="005B38CA"/>
    <w:rsid w:val="005B43C6"/>
    <w:rsid w:val="005C3D0B"/>
    <w:rsid w:val="005E52BA"/>
    <w:rsid w:val="005E545C"/>
    <w:rsid w:val="005F2FDF"/>
    <w:rsid w:val="005F4B9F"/>
    <w:rsid w:val="005F6BC4"/>
    <w:rsid w:val="00605C05"/>
    <w:rsid w:val="00614D39"/>
    <w:rsid w:val="00620778"/>
    <w:rsid w:val="00620A2B"/>
    <w:rsid w:val="00620CEB"/>
    <w:rsid w:val="00622006"/>
    <w:rsid w:val="006223DC"/>
    <w:rsid w:val="0062349A"/>
    <w:rsid w:val="006262FA"/>
    <w:rsid w:val="006314F4"/>
    <w:rsid w:val="00633D8A"/>
    <w:rsid w:val="006373C2"/>
    <w:rsid w:val="00641D8E"/>
    <w:rsid w:val="00643A65"/>
    <w:rsid w:val="00654FE8"/>
    <w:rsid w:val="00660460"/>
    <w:rsid w:val="00661C45"/>
    <w:rsid w:val="00665F49"/>
    <w:rsid w:val="00667AE4"/>
    <w:rsid w:val="00667C64"/>
    <w:rsid w:val="006802EC"/>
    <w:rsid w:val="00683B5F"/>
    <w:rsid w:val="006C5FA4"/>
    <w:rsid w:val="006C6D56"/>
    <w:rsid w:val="006E1C43"/>
    <w:rsid w:val="006E55E0"/>
    <w:rsid w:val="006E5DDA"/>
    <w:rsid w:val="006F415E"/>
    <w:rsid w:val="006F542E"/>
    <w:rsid w:val="006F7543"/>
    <w:rsid w:val="006F7EA2"/>
    <w:rsid w:val="00712222"/>
    <w:rsid w:val="00715BDF"/>
    <w:rsid w:val="00725C5F"/>
    <w:rsid w:val="0072616F"/>
    <w:rsid w:val="007309F2"/>
    <w:rsid w:val="007338F4"/>
    <w:rsid w:val="007409D7"/>
    <w:rsid w:val="00755270"/>
    <w:rsid w:val="007651A9"/>
    <w:rsid w:val="00765F17"/>
    <w:rsid w:val="007736F1"/>
    <w:rsid w:val="0077408A"/>
    <w:rsid w:val="0077672F"/>
    <w:rsid w:val="007779E6"/>
    <w:rsid w:val="00782E95"/>
    <w:rsid w:val="00790562"/>
    <w:rsid w:val="00792B7F"/>
    <w:rsid w:val="007A0E59"/>
    <w:rsid w:val="007A22D1"/>
    <w:rsid w:val="007A4D58"/>
    <w:rsid w:val="007B18D1"/>
    <w:rsid w:val="007B29E6"/>
    <w:rsid w:val="007B3038"/>
    <w:rsid w:val="007B39E8"/>
    <w:rsid w:val="007B6ED2"/>
    <w:rsid w:val="007C4114"/>
    <w:rsid w:val="007C52B9"/>
    <w:rsid w:val="007D57C3"/>
    <w:rsid w:val="007E0A44"/>
    <w:rsid w:val="007E2BE7"/>
    <w:rsid w:val="007F3CD4"/>
    <w:rsid w:val="00800B8F"/>
    <w:rsid w:val="0080284B"/>
    <w:rsid w:val="0080370E"/>
    <w:rsid w:val="00813DCA"/>
    <w:rsid w:val="00820FCE"/>
    <w:rsid w:val="00835EEC"/>
    <w:rsid w:val="00836408"/>
    <w:rsid w:val="00841483"/>
    <w:rsid w:val="0084185C"/>
    <w:rsid w:val="00843712"/>
    <w:rsid w:val="00845067"/>
    <w:rsid w:val="00845DBA"/>
    <w:rsid w:val="00852BEE"/>
    <w:rsid w:val="00854F26"/>
    <w:rsid w:val="00871A24"/>
    <w:rsid w:val="00873DB8"/>
    <w:rsid w:val="00875451"/>
    <w:rsid w:val="0087619A"/>
    <w:rsid w:val="008802C8"/>
    <w:rsid w:val="00881C3E"/>
    <w:rsid w:val="008822BF"/>
    <w:rsid w:val="00882BDC"/>
    <w:rsid w:val="00894B18"/>
    <w:rsid w:val="00896088"/>
    <w:rsid w:val="008A524A"/>
    <w:rsid w:val="008A5C6B"/>
    <w:rsid w:val="008B6602"/>
    <w:rsid w:val="008B75F4"/>
    <w:rsid w:val="008D356C"/>
    <w:rsid w:val="008D4F8E"/>
    <w:rsid w:val="008D6C02"/>
    <w:rsid w:val="008E0796"/>
    <w:rsid w:val="008E4C66"/>
    <w:rsid w:val="008E5182"/>
    <w:rsid w:val="008F37B8"/>
    <w:rsid w:val="008F4CB3"/>
    <w:rsid w:val="00903263"/>
    <w:rsid w:val="00903378"/>
    <w:rsid w:val="00905DDB"/>
    <w:rsid w:val="00906EA7"/>
    <w:rsid w:val="00907BF2"/>
    <w:rsid w:val="00915160"/>
    <w:rsid w:val="00927E76"/>
    <w:rsid w:val="00932A87"/>
    <w:rsid w:val="00932D58"/>
    <w:rsid w:val="0093722A"/>
    <w:rsid w:val="009422B2"/>
    <w:rsid w:val="00961B15"/>
    <w:rsid w:val="00963916"/>
    <w:rsid w:val="00964D4C"/>
    <w:rsid w:val="009723D3"/>
    <w:rsid w:val="00975E38"/>
    <w:rsid w:val="00981921"/>
    <w:rsid w:val="00981A76"/>
    <w:rsid w:val="009902EF"/>
    <w:rsid w:val="009925A8"/>
    <w:rsid w:val="00996FCF"/>
    <w:rsid w:val="009B06E2"/>
    <w:rsid w:val="009B71D2"/>
    <w:rsid w:val="009C5C05"/>
    <w:rsid w:val="009C609D"/>
    <w:rsid w:val="009E4983"/>
    <w:rsid w:val="009E57EB"/>
    <w:rsid w:val="00A0298D"/>
    <w:rsid w:val="00A11B68"/>
    <w:rsid w:val="00A11F7A"/>
    <w:rsid w:val="00A158BE"/>
    <w:rsid w:val="00A15C51"/>
    <w:rsid w:val="00A17209"/>
    <w:rsid w:val="00A20288"/>
    <w:rsid w:val="00A239E1"/>
    <w:rsid w:val="00A24C7F"/>
    <w:rsid w:val="00A306EB"/>
    <w:rsid w:val="00A33CB3"/>
    <w:rsid w:val="00A3452A"/>
    <w:rsid w:val="00A40359"/>
    <w:rsid w:val="00A42CCA"/>
    <w:rsid w:val="00A43DD0"/>
    <w:rsid w:val="00A52CB1"/>
    <w:rsid w:val="00A52E70"/>
    <w:rsid w:val="00A53E54"/>
    <w:rsid w:val="00A5488D"/>
    <w:rsid w:val="00A60B1F"/>
    <w:rsid w:val="00A62DE0"/>
    <w:rsid w:val="00A66A5C"/>
    <w:rsid w:val="00A67ADC"/>
    <w:rsid w:val="00A8180F"/>
    <w:rsid w:val="00A8724B"/>
    <w:rsid w:val="00A87FD7"/>
    <w:rsid w:val="00A92E1B"/>
    <w:rsid w:val="00A94C91"/>
    <w:rsid w:val="00A97AAA"/>
    <w:rsid w:val="00A97D9F"/>
    <w:rsid w:val="00A97EC4"/>
    <w:rsid w:val="00AA4856"/>
    <w:rsid w:val="00AB5CA6"/>
    <w:rsid w:val="00AC325D"/>
    <w:rsid w:val="00AC6C70"/>
    <w:rsid w:val="00AC7DBA"/>
    <w:rsid w:val="00AD47FF"/>
    <w:rsid w:val="00AD4B78"/>
    <w:rsid w:val="00AD66AA"/>
    <w:rsid w:val="00AD7F4A"/>
    <w:rsid w:val="00AE7E00"/>
    <w:rsid w:val="00B015A8"/>
    <w:rsid w:val="00B01C7F"/>
    <w:rsid w:val="00B030A9"/>
    <w:rsid w:val="00B11BAD"/>
    <w:rsid w:val="00B330DE"/>
    <w:rsid w:val="00B34D2F"/>
    <w:rsid w:val="00B416A7"/>
    <w:rsid w:val="00B42A47"/>
    <w:rsid w:val="00B706E1"/>
    <w:rsid w:val="00B7189F"/>
    <w:rsid w:val="00B766A0"/>
    <w:rsid w:val="00B80355"/>
    <w:rsid w:val="00B827E4"/>
    <w:rsid w:val="00B82B98"/>
    <w:rsid w:val="00B87D18"/>
    <w:rsid w:val="00B91C7B"/>
    <w:rsid w:val="00B92A3C"/>
    <w:rsid w:val="00BB3025"/>
    <w:rsid w:val="00BC28E5"/>
    <w:rsid w:val="00BC6A5F"/>
    <w:rsid w:val="00BC6DCE"/>
    <w:rsid w:val="00BC7991"/>
    <w:rsid w:val="00BC7EAC"/>
    <w:rsid w:val="00BD4DFC"/>
    <w:rsid w:val="00BF1DDF"/>
    <w:rsid w:val="00BF22C0"/>
    <w:rsid w:val="00BF63D8"/>
    <w:rsid w:val="00C000C4"/>
    <w:rsid w:val="00C02763"/>
    <w:rsid w:val="00C04798"/>
    <w:rsid w:val="00C11ED1"/>
    <w:rsid w:val="00C14673"/>
    <w:rsid w:val="00C14A19"/>
    <w:rsid w:val="00C25F25"/>
    <w:rsid w:val="00C330AA"/>
    <w:rsid w:val="00C34043"/>
    <w:rsid w:val="00C340A6"/>
    <w:rsid w:val="00C41930"/>
    <w:rsid w:val="00C4430D"/>
    <w:rsid w:val="00C532BE"/>
    <w:rsid w:val="00C607FE"/>
    <w:rsid w:val="00C60A16"/>
    <w:rsid w:val="00C60BA5"/>
    <w:rsid w:val="00C65C78"/>
    <w:rsid w:val="00C66F77"/>
    <w:rsid w:val="00C745B3"/>
    <w:rsid w:val="00C80EF9"/>
    <w:rsid w:val="00C862C2"/>
    <w:rsid w:val="00C86D0D"/>
    <w:rsid w:val="00CA25C8"/>
    <w:rsid w:val="00CA302A"/>
    <w:rsid w:val="00CB073A"/>
    <w:rsid w:val="00CB252A"/>
    <w:rsid w:val="00CB2CAF"/>
    <w:rsid w:val="00CB34ED"/>
    <w:rsid w:val="00CD5B90"/>
    <w:rsid w:val="00CE2A52"/>
    <w:rsid w:val="00CE4B88"/>
    <w:rsid w:val="00CF22B9"/>
    <w:rsid w:val="00D0061D"/>
    <w:rsid w:val="00D0628E"/>
    <w:rsid w:val="00D0653B"/>
    <w:rsid w:val="00D1137B"/>
    <w:rsid w:val="00D23E08"/>
    <w:rsid w:val="00D2457A"/>
    <w:rsid w:val="00D24F74"/>
    <w:rsid w:val="00D25EA7"/>
    <w:rsid w:val="00D351B6"/>
    <w:rsid w:val="00D40FC8"/>
    <w:rsid w:val="00D51124"/>
    <w:rsid w:val="00D547E4"/>
    <w:rsid w:val="00D54E56"/>
    <w:rsid w:val="00D54E86"/>
    <w:rsid w:val="00D569AF"/>
    <w:rsid w:val="00D61009"/>
    <w:rsid w:val="00D6284D"/>
    <w:rsid w:val="00D63F64"/>
    <w:rsid w:val="00D66930"/>
    <w:rsid w:val="00D66A8F"/>
    <w:rsid w:val="00D72DA7"/>
    <w:rsid w:val="00D85719"/>
    <w:rsid w:val="00D85CFA"/>
    <w:rsid w:val="00D86722"/>
    <w:rsid w:val="00D920B2"/>
    <w:rsid w:val="00D92343"/>
    <w:rsid w:val="00D94699"/>
    <w:rsid w:val="00D9511E"/>
    <w:rsid w:val="00D97EE7"/>
    <w:rsid w:val="00DA2270"/>
    <w:rsid w:val="00DA4299"/>
    <w:rsid w:val="00DA5468"/>
    <w:rsid w:val="00DB07A2"/>
    <w:rsid w:val="00DB4AAC"/>
    <w:rsid w:val="00DD2C5B"/>
    <w:rsid w:val="00DD38E3"/>
    <w:rsid w:val="00DD51F5"/>
    <w:rsid w:val="00DD57B8"/>
    <w:rsid w:val="00DE060B"/>
    <w:rsid w:val="00DE18CD"/>
    <w:rsid w:val="00E00A8B"/>
    <w:rsid w:val="00E01493"/>
    <w:rsid w:val="00E01D7D"/>
    <w:rsid w:val="00E03ABB"/>
    <w:rsid w:val="00E06AB1"/>
    <w:rsid w:val="00E1377E"/>
    <w:rsid w:val="00E13D44"/>
    <w:rsid w:val="00E17B8A"/>
    <w:rsid w:val="00E2323E"/>
    <w:rsid w:val="00E23622"/>
    <w:rsid w:val="00E26922"/>
    <w:rsid w:val="00E31A66"/>
    <w:rsid w:val="00E45DE4"/>
    <w:rsid w:val="00E54E4D"/>
    <w:rsid w:val="00E651A2"/>
    <w:rsid w:val="00E66347"/>
    <w:rsid w:val="00E703D0"/>
    <w:rsid w:val="00E705F8"/>
    <w:rsid w:val="00E75890"/>
    <w:rsid w:val="00E76EE3"/>
    <w:rsid w:val="00E8322D"/>
    <w:rsid w:val="00E844A7"/>
    <w:rsid w:val="00E91451"/>
    <w:rsid w:val="00EA3DBA"/>
    <w:rsid w:val="00EA77B9"/>
    <w:rsid w:val="00EB3AB4"/>
    <w:rsid w:val="00EB54EC"/>
    <w:rsid w:val="00EB7BDE"/>
    <w:rsid w:val="00EC49B1"/>
    <w:rsid w:val="00EE014A"/>
    <w:rsid w:val="00EE3697"/>
    <w:rsid w:val="00EE48AB"/>
    <w:rsid w:val="00EE5AB4"/>
    <w:rsid w:val="00EE6505"/>
    <w:rsid w:val="00EF0284"/>
    <w:rsid w:val="00EF06E7"/>
    <w:rsid w:val="00F04E67"/>
    <w:rsid w:val="00F07F5E"/>
    <w:rsid w:val="00F21309"/>
    <w:rsid w:val="00F25A57"/>
    <w:rsid w:val="00F30D73"/>
    <w:rsid w:val="00F32324"/>
    <w:rsid w:val="00F34CB6"/>
    <w:rsid w:val="00F36731"/>
    <w:rsid w:val="00F44DFC"/>
    <w:rsid w:val="00F53EB4"/>
    <w:rsid w:val="00F56205"/>
    <w:rsid w:val="00F60642"/>
    <w:rsid w:val="00F64160"/>
    <w:rsid w:val="00F64D0E"/>
    <w:rsid w:val="00F661DA"/>
    <w:rsid w:val="00F7752A"/>
    <w:rsid w:val="00F8309B"/>
    <w:rsid w:val="00F84033"/>
    <w:rsid w:val="00F8532A"/>
    <w:rsid w:val="00F9396C"/>
    <w:rsid w:val="00F94780"/>
    <w:rsid w:val="00F95F32"/>
    <w:rsid w:val="00F96694"/>
    <w:rsid w:val="00F97BA1"/>
    <w:rsid w:val="00FA0EC4"/>
    <w:rsid w:val="00FA6ABA"/>
    <w:rsid w:val="00FB0D87"/>
    <w:rsid w:val="00FB1D35"/>
    <w:rsid w:val="00FB4274"/>
    <w:rsid w:val="00FC1C28"/>
    <w:rsid w:val="00FC37E2"/>
    <w:rsid w:val="00FD05A5"/>
    <w:rsid w:val="00FD2535"/>
    <w:rsid w:val="00FD6B26"/>
    <w:rsid w:val="00FF07B9"/>
    <w:rsid w:val="00FF3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3E1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3E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466">
      <w:bodyDiv w:val="1"/>
      <w:marLeft w:val="0"/>
      <w:marRight w:val="0"/>
      <w:marTop w:val="0"/>
      <w:marBottom w:val="0"/>
      <w:divBdr>
        <w:top w:val="none" w:sz="0" w:space="0" w:color="auto"/>
        <w:left w:val="none" w:sz="0" w:space="0" w:color="auto"/>
        <w:bottom w:val="none" w:sz="0" w:space="0" w:color="auto"/>
        <w:right w:val="none" w:sz="0" w:space="0" w:color="auto"/>
      </w:divBdr>
    </w:div>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377247790">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1BB5483E74544C8B6131FAF15D5B7B0BEEA6427170FF6064880E5C88B7CA33E33E3ECF714172A116FAB1BFC7AF9ABCF9F374h00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D1BB5483E74544C8B6131FAF15D5B7B0BEEA74B7E7AFF6064880E5C88B7CA33E33E3EC97A1523E742FCE7E79DFA96A0F2ED760ACF9DE0C9hD0F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1BB5483E74544C8B6131FAF15D5B7B0AE4A3427678FF6064880E5C88B7CA33E33E3EC97A1523E743FCE7E79DFA96A0F2ED760ACF9DE0C9hD0FE" TargetMode="External"/><Relationship Id="rId5" Type="http://schemas.openxmlformats.org/officeDocument/2006/relationships/settings" Target="settings.xml"/><Relationship Id="rId10" Type="http://schemas.openxmlformats.org/officeDocument/2006/relationships/hyperlink" Target="consultantplus://offline/ref=0D1BB5483E74544C8B6131FAF15D5B7B0BEFA34B727CFF6064880E5C88B7CA33E33E3EC97A1523E444FCE7E79DFA96A0F2ED760ACF9DE0C9hD0FE" TargetMode="External"/><Relationship Id="rId4" Type="http://schemas.microsoft.com/office/2007/relationships/stylesWithEffects" Target="stylesWithEffects.xml"/><Relationship Id="rId9" Type="http://schemas.openxmlformats.org/officeDocument/2006/relationships/hyperlink" Target="consultantplus://offline/ref=0D1BB5483E74544C8B6131FAF15D5B7B0AE2A6417079FF6064880E5C88B7CA33E33E3EC97A1123E648A3E2F28CA299ABE5F37715D39FE2hC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0C56-B1C1-401F-82E2-D68B02BC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325</Words>
  <Characters>3078</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Тищенко Елена Владимировна</cp:lastModifiedBy>
  <cp:revision>4</cp:revision>
  <cp:lastPrinted>2019-11-15T07:11:00Z</cp:lastPrinted>
  <dcterms:created xsi:type="dcterms:W3CDTF">2020-03-18T04:15:00Z</dcterms:created>
  <dcterms:modified xsi:type="dcterms:W3CDTF">2020-03-20T04:27:00Z</dcterms:modified>
</cp:coreProperties>
</file>