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34D868" wp14:editId="0E5ECCE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A4D" w:rsidRDefault="00187A4D" w:rsidP="00187A4D">
      <w:pPr>
        <w:spacing w:after="0" w:line="360" w:lineRule="exact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</w:p>
    <w:p w:rsidR="00D05DB5" w:rsidRPr="007E1507" w:rsidRDefault="00D05DB5" w:rsidP="00D05DB5">
      <w:pPr>
        <w:pStyle w:val="ab"/>
        <w:spacing w:line="240" w:lineRule="auto"/>
        <w:rPr>
          <w:b/>
        </w:rPr>
      </w:pPr>
      <w:r w:rsidRPr="007E1507">
        <w:rPr>
          <w:b/>
        </w:rPr>
        <w:t>На сайте ФНС России обновлен сервис «</w:t>
      </w:r>
      <w:proofErr w:type="gramStart"/>
      <w:r w:rsidRPr="007E1507">
        <w:rPr>
          <w:b/>
        </w:rPr>
        <w:t>Государственная</w:t>
      </w:r>
      <w:proofErr w:type="gramEnd"/>
      <w:r w:rsidRPr="007E1507">
        <w:rPr>
          <w:b/>
        </w:rPr>
        <w:t xml:space="preserve"> онлайн-регистрация бизнеса»</w:t>
      </w:r>
    </w:p>
    <w:p w:rsidR="00126E00" w:rsidRDefault="009078E1" w:rsidP="00126E00">
      <w:pPr>
        <w:pStyle w:val="ab"/>
        <w:spacing w:line="276" w:lineRule="auto"/>
      </w:pPr>
      <w:bookmarkStart w:id="0" w:name="_GoBack"/>
      <w:bookmarkEnd w:id="0"/>
      <w:r>
        <w:t xml:space="preserve">     </w:t>
      </w:r>
    </w:p>
    <w:p w:rsidR="00D05DB5" w:rsidRDefault="00D05DB5" w:rsidP="00D05DB5">
      <w:pPr>
        <w:pStyle w:val="ab"/>
        <w:spacing w:line="240" w:lineRule="auto"/>
      </w:pPr>
      <w:r>
        <w:t>Теперь с помощью сервиса «</w:t>
      </w:r>
      <w:proofErr w:type="gramStart"/>
      <w:r>
        <w:t>Государственная</w:t>
      </w:r>
      <w:proofErr w:type="gramEnd"/>
      <w:r>
        <w:t xml:space="preserve"> онлайн-регистрация бизнеса» можно заполнить заявление не только о регистрации, но и о недостоверности содержащихся в ЕГРЮЛ сведений или возражение заинтересованного лица относительно предстоящей регистрации:</w:t>
      </w:r>
    </w:p>
    <w:p w:rsidR="00D05DB5" w:rsidRDefault="00D05DB5" w:rsidP="00D05DB5">
      <w:pPr>
        <w:pStyle w:val="ab"/>
        <w:spacing w:line="240" w:lineRule="auto"/>
      </w:pPr>
      <w:r>
        <w:t>№ Р34001 «Заявление физического лица о недостоверности сведений о нем в Едином государственном реестре юридических лиц»;</w:t>
      </w:r>
    </w:p>
    <w:p w:rsidR="00D05DB5" w:rsidRDefault="00D05DB5" w:rsidP="00D05DB5">
      <w:pPr>
        <w:pStyle w:val="ab"/>
        <w:spacing w:line="240" w:lineRule="auto"/>
      </w:pPr>
      <w:r>
        <w:t>№ Р34002 «Заявление заинтересованного лица о недостоверности сведений, включенных в Единый государственный реестр юридических лиц»;</w:t>
      </w:r>
    </w:p>
    <w:p w:rsidR="00D05DB5" w:rsidRDefault="00D05DB5" w:rsidP="00D05DB5">
      <w:pPr>
        <w:pStyle w:val="ab"/>
        <w:spacing w:line="240" w:lineRule="auto"/>
      </w:pPr>
      <w:r>
        <w:t>№ Р38001 «Возражение заинтересованного лица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лиц».</w:t>
      </w:r>
    </w:p>
    <w:p w:rsidR="00D05DB5" w:rsidRDefault="00D05DB5" w:rsidP="00D05DB5">
      <w:pPr>
        <w:pStyle w:val="ab"/>
        <w:spacing w:line="240" w:lineRule="auto"/>
      </w:pPr>
      <w:r>
        <w:t>Подписать заявление или возражение можно усиленной квалифицированной электронной подписью, в том числе полученной с помощью мобильного приложения «</w:t>
      </w:r>
      <w:proofErr w:type="spellStart"/>
      <w:r>
        <w:t>Госключ</w:t>
      </w:r>
      <w:proofErr w:type="spellEnd"/>
      <w:r>
        <w:t>».</w:t>
      </w:r>
    </w:p>
    <w:p w:rsidR="00D05DB5" w:rsidRDefault="00D05DB5" w:rsidP="00D05DB5">
      <w:pPr>
        <w:pStyle w:val="ab"/>
        <w:spacing w:line="240" w:lineRule="auto"/>
      </w:pPr>
      <w:r>
        <w:t>Также в новой версии сервиса появилась возможность заполнить заявление о государственной регистрации юридического лица при создании (Р11001) любой организационно-правовой формы. Указанная доработка позволит сократить бумажный документооборот при создании юридического лица.</w:t>
      </w:r>
    </w:p>
    <w:p w:rsidR="00D05DB5" w:rsidRDefault="00D05DB5" w:rsidP="00D05DB5">
      <w:pPr>
        <w:pStyle w:val="ab"/>
        <w:spacing w:line="240" w:lineRule="auto"/>
      </w:pPr>
      <w:r>
        <w:t>В обновления включена возможность заполнить и сформировать заявление (уведомление) о государственной регистрации международной компании, международного фонда. Это позволяет международным компаниям заполнить заявление в соответствии с законодательством, а также ознакомиться с подробной информацией о перечне документов, представляемых в управляющую компанию для государственной регистрации.</w:t>
      </w:r>
    </w:p>
    <w:p w:rsidR="00D93F5C" w:rsidRPr="009078E1" w:rsidRDefault="00D93F5C" w:rsidP="00D93F5C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93F5C" w:rsidRPr="009078E1" w:rsidSect="003610F3">
      <w:footerReference w:type="default" r:id="rId9"/>
      <w:pgSz w:w="11906" w:h="16838"/>
      <w:pgMar w:top="709" w:right="566" w:bottom="567" w:left="851" w:header="0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3" w:rsidRDefault="003610F3" w:rsidP="003610F3">
      <w:pPr>
        <w:spacing w:after="0" w:line="240" w:lineRule="auto"/>
      </w:pPr>
      <w:r>
        <w:separator/>
      </w:r>
    </w:p>
  </w:endnote>
  <w:end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3" w:rsidRDefault="003610F3">
    <w:pPr>
      <w:pStyle w:val="a8"/>
    </w:pPr>
    <w:r>
      <w:rPr>
        <w:noProof/>
        <w:lang w:eastAsia="ru-RU"/>
      </w:rPr>
      <w:drawing>
        <wp:inline distT="0" distB="0" distL="0" distR="0" wp14:anchorId="453C049C" wp14:editId="2A89A72B">
          <wp:extent cx="6631912" cy="532563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54552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3" w:rsidRDefault="003610F3" w:rsidP="003610F3">
      <w:pPr>
        <w:spacing w:after="0" w:line="240" w:lineRule="auto"/>
      </w:pPr>
      <w:r>
        <w:separator/>
      </w:r>
    </w:p>
  </w:footnote>
  <w:foot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F"/>
    <w:rsid w:val="00126E00"/>
    <w:rsid w:val="001828A6"/>
    <w:rsid w:val="00187A4D"/>
    <w:rsid w:val="001B723F"/>
    <w:rsid w:val="002C4E68"/>
    <w:rsid w:val="003610F3"/>
    <w:rsid w:val="004408A9"/>
    <w:rsid w:val="004D7871"/>
    <w:rsid w:val="005C44AF"/>
    <w:rsid w:val="005E3FE6"/>
    <w:rsid w:val="007D212A"/>
    <w:rsid w:val="008150FC"/>
    <w:rsid w:val="009078E1"/>
    <w:rsid w:val="009B5750"/>
    <w:rsid w:val="009E69AE"/>
    <w:rsid w:val="00A81712"/>
    <w:rsid w:val="00AA7B6C"/>
    <w:rsid w:val="00B11740"/>
    <w:rsid w:val="00C72D0F"/>
    <w:rsid w:val="00D05DB5"/>
    <w:rsid w:val="00D93F5C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character" w:styleId="aa">
    <w:name w:val="Hyperlink"/>
    <w:basedOn w:val="a0"/>
    <w:uiPriority w:val="99"/>
    <w:rsid w:val="00D93F5C"/>
    <w:rPr>
      <w:rFonts w:cs="Times New Roman"/>
      <w:color w:val="0000FF"/>
      <w:u w:val="single"/>
    </w:rPr>
  </w:style>
  <w:style w:type="paragraph" w:customStyle="1" w:styleId="ab">
    <w:name w:val="мониторинг"/>
    <w:basedOn w:val="a"/>
    <w:link w:val="ac"/>
    <w:qFormat/>
    <w:rsid w:val="00D93F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D93F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character" w:styleId="aa">
    <w:name w:val="Hyperlink"/>
    <w:basedOn w:val="a0"/>
    <w:uiPriority w:val="99"/>
    <w:rsid w:val="00D93F5C"/>
    <w:rPr>
      <w:rFonts w:cs="Times New Roman"/>
      <w:color w:val="0000FF"/>
      <w:u w:val="single"/>
    </w:rPr>
  </w:style>
  <w:style w:type="paragraph" w:customStyle="1" w:styleId="ab">
    <w:name w:val="мониторинг"/>
    <w:basedOn w:val="a"/>
    <w:link w:val="ac"/>
    <w:qFormat/>
    <w:rsid w:val="00D93F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D93F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Тютюнник Елена Алексеевна</cp:lastModifiedBy>
  <cp:revision>10</cp:revision>
  <dcterms:created xsi:type="dcterms:W3CDTF">2023-02-28T22:58:00Z</dcterms:created>
  <dcterms:modified xsi:type="dcterms:W3CDTF">2023-03-17T01:35:00Z</dcterms:modified>
</cp:coreProperties>
</file>