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34383">
        <w:trPr>
          <w:trHeight w:val="5802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9BF2E7A" wp14:editId="0666C0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F41B4" w:rsidRDefault="00C34383" w:rsidP="00EE4F30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C62805" w:rsidRPr="00290BB9" w:rsidRDefault="0064107F" w:rsidP="00C62805">
            <w:pPr>
              <w:pStyle w:val="ae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C62805" w:rsidRPr="00290BB9">
              <w:rPr>
                <w:b/>
              </w:rPr>
              <w:t xml:space="preserve"> </w:t>
            </w:r>
            <w:r w:rsidR="00C62805">
              <w:rPr>
                <w:b/>
              </w:rPr>
              <w:t>О</w:t>
            </w:r>
            <w:r w:rsidR="00C62805" w:rsidRPr="00290BB9">
              <w:rPr>
                <w:b/>
              </w:rPr>
              <w:t>б изменениях в налогообложении имущества организаций с 2022 года</w:t>
            </w:r>
          </w:p>
          <w:p w:rsidR="00C62805" w:rsidRPr="00290BB9" w:rsidRDefault="00487BBF" w:rsidP="00C62805">
            <w:pPr>
              <w:pStyle w:val="ae"/>
            </w:pPr>
            <w:r>
              <w:t xml:space="preserve">     </w:t>
            </w:r>
            <w:r w:rsidR="00C62805" w:rsidRPr="00290BB9">
              <w:t>С 2022 года вступают в силу нормы </w:t>
            </w:r>
            <w:hyperlink r:id="rId8" w:tgtFrame="_blank" w:history="1">
              <w:r w:rsidR="00C62805" w:rsidRPr="00290BB9">
                <w:rPr>
                  <w:rStyle w:val="a8"/>
                </w:rPr>
                <w:t>Федерального закона от 02.07.2021 № 305-ФЗ</w:t>
              </w:r>
            </w:hyperlink>
            <w:r w:rsidR="00C62805" w:rsidRPr="00290BB9">
              <w:t xml:space="preserve">, разработанного в </w:t>
            </w:r>
            <w:proofErr w:type="spellStart"/>
            <w:r w:rsidR="00C62805" w:rsidRPr="00290BB9">
              <w:t>т.ч</w:t>
            </w:r>
            <w:proofErr w:type="spellEnd"/>
            <w:r w:rsidR="00C62805" w:rsidRPr="00290BB9">
              <w:t xml:space="preserve">. в целях совершенствования налогообложения имущества организаций. По транспортному и земельному налогам для организаций введен </w:t>
            </w:r>
            <w:proofErr w:type="spellStart"/>
            <w:r w:rsidR="00C62805" w:rsidRPr="00290BB9">
              <w:t>беззаявительный</w:t>
            </w:r>
            <w:proofErr w:type="spellEnd"/>
            <w:r w:rsidR="00C62805" w:rsidRPr="00290BB9">
              <w:t xml:space="preserve"> порядок предоставления налоговых льгот на основании сведений, полученных налоговым органом в соответствии с законодательством. Тем самым расширяется сфера применения </w:t>
            </w:r>
            <w:proofErr w:type="spellStart"/>
            <w:r w:rsidR="00C62805" w:rsidRPr="00290BB9">
              <w:t>проактивного</w:t>
            </w:r>
            <w:proofErr w:type="spellEnd"/>
            <w:r w:rsidR="00C62805" w:rsidRPr="00290BB9">
              <w:t xml:space="preserve"> (</w:t>
            </w:r>
            <w:proofErr w:type="spellStart"/>
            <w:r w:rsidR="00C62805" w:rsidRPr="00290BB9">
              <w:t>беззаявительного</w:t>
            </w:r>
            <w:proofErr w:type="spellEnd"/>
            <w:r w:rsidR="00C62805" w:rsidRPr="00290BB9">
              <w:t>) льготирования, введенного с 2020 года для налогоплательщиков - физических лиц, и предусматривающего реализацию льготы начиная с налогового периода, в котором у лица возникло право на её применение.</w:t>
            </w:r>
          </w:p>
          <w:p w:rsidR="00C62805" w:rsidRPr="00290BB9" w:rsidRDefault="00487BBF" w:rsidP="00C62805">
            <w:pPr>
              <w:pStyle w:val="ae"/>
            </w:pPr>
            <w:r>
              <w:t xml:space="preserve">     </w:t>
            </w:r>
            <w:r w:rsidR="00C62805" w:rsidRPr="00290BB9">
              <w:t>Законом за налоговый период 2022 года и последующие периоды установлено, что налогоплательщики - российские организации не включают в налоговую декларацию по налогу на имущество организаций сведения об объектах, налоговая база по которым определяется как их кадастровая стоимость. Если у российской организации в истекшем периоде имелись только вышеуказанные объекты, налоговая декларация не представляется.</w:t>
            </w:r>
          </w:p>
          <w:p w:rsidR="00C62805" w:rsidRPr="00290BB9" w:rsidRDefault="00487BBF" w:rsidP="00C62805">
            <w:pPr>
              <w:pStyle w:val="ae"/>
            </w:pPr>
            <w:r>
              <w:t xml:space="preserve">    </w:t>
            </w:r>
            <w:r w:rsidR="00C62805" w:rsidRPr="00290BB9">
              <w:t>С учетом этого с 2023 года будут применяться три алгоритма налогового контроля:</w:t>
            </w:r>
          </w:p>
          <w:p w:rsidR="00C62805" w:rsidRPr="00290BB9" w:rsidRDefault="00487BBF" w:rsidP="00C62805">
            <w:pPr>
              <w:pStyle w:val="ae"/>
            </w:pPr>
            <w:proofErr w:type="gramStart"/>
            <w:r>
              <w:t xml:space="preserve">- </w:t>
            </w:r>
            <w:r w:rsidR="00C62805" w:rsidRPr="00290BB9">
              <w:t>«классический», основанный на представляемой в налоговый орган налоговой декларации и её камеральной проверке (по объектам, налоговая база по которым определяется исходя из среднегодовой стоимости имущества);</w:t>
            </w:r>
            <w:proofErr w:type="gramEnd"/>
          </w:p>
          <w:p w:rsidR="00C62805" w:rsidRPr="00290BB9" w:rsidRDefault="00487BBF" w:rsidP="00C62805">
            <w:pPr>
              <w:pStyle w:val="ae"/>
            </w:pPr>
            <w:r>
              <w:t xml:space="preserve">- </w:t>
            </w:r>
            <w:proofErr w:type="spellStart"/>
            <w:r w:rsidR="00C62805" w:rsidRPr="00290BB9">
              <w:t>проактивное</w:t>
            </w:r>
            <w:proofErr w:type="spellEnd"/>
            <w:r w:rsidR="00C62805" w:rsidRPr="00290BB9">
              <w:t xml:space="preserve"> начисление с направлением </w:t>
            </w:r>
            <w:hyperlink r:id="rId9" w:tgtFrame="_blank" w:history="1">
              <w:r w:rsidR="00C62805" w:rsidRPr="00290BB9">
                <w:rPr>
                  <w:rStyle w:val="a8"/>
                </w:rPr>
                <w:t>сообщений</w:t>
              </w:r>
            </w:hyperlink>
            <w:r w:rsidR="00C62805" w:rsidRPr="00290BB9">
              <w:t> об исчисленной налоговым органом сумме налога (для российских организаций в отношении объектов, облагаемых по кадастровой стоимости);</w:t>
            </w:r>
          </w:p>
          <w:p w:rsidR="00C62805" w:rsidRPr="00290BB9" w:rsidRDefault="00487BBF" w:rsidP="00C62805">
            <w:pPr>
              <w:pStyle w:val="ae"/>
            </w:pPr>
            <w:proofErr w:type="gramStart"/>
            <w:r>
              <w:t xml:space="preserve">- </w:t>
            </w:r>
            <w:proofErr w:type="spellStart"/>
            <w:r w:rsidR="00C62805" w:rsidRPr="00290BB9">
              <w:t>проактивное</w:t>
            </w:r>
            <w:proofErr w:type="spellEnd"/>
            <w:r w:rsidR="00C62805" w:rsidRPr="00290BB9">
              <w:t> </w:t>
            </w:r>
            <w:hyperlink r:id="rId10" w:tgtFrame="_blank" w:history="1">
              <w:r w:rsidR="00C62805" w:rsidRPr="00290BB9">
                <w:rPr>
                  <w:rStyle w:val="a8"/>
                </w:rPr>
                <w:t>начисление</w:t>
              </w:r>
            </w:hyperlink>
            <w:r w:rsidR="00C62805" w:rsidRPr="00290BB9">
              <w:t> налога без направления указанных сообщений (в случае непредставления налоговой декларации налогоплательщиком - иностранной организацией, не осуществляющей деятельность в РФ через постоянное представительство.</w:t>
            </w:r>
            <w:proofErr w:type="gramEnd"/>
          </w:p>
          <w:p w:rsidR="00487BBF" w:rsidRDefault="00487BBF" w:rsidP="00C62805">
            <w:pPr>
              <w:pStyle w:val="ae"/>
            </w:pPr>
            <w:r>
              <w:t xml:space="preserve">     </w:t>
            </w:r>
            <w:r w:rsidR="00C62805" w:rsidRPr="00290BB9">
              <w:t>С 2022 года </w:t>
            </w:r>
            <w:hyperlink r:id="rId11" w:anchor="dst100564" w:tgtFrame="_blank" w:history="1">
              <w:r w:rsidR="00C62805" w:rsidRPr="00290BB9">
                <w:rPr>
                  <w:rStyle w:val="a8"/>
                </w:rPr>
                <w:t>синхронизируются</w:t>
              </w:r>
            </w:hyperlink>
            <w:r w:rsidR="00C62805" w:rsidRPr="00290BB9">
              <w:t xml:space="preserve"> все сроки уплаты имущественных налогов организаций: </w:t>
            </w:r>
            <w:r>
              <w:t xml:space="preserve">-  </w:t>
            </w:r>
            <w:r w:rsidR="00C62805" w:rsidRPr="00290BB9">
              <w:t>не позднее 1 марта года, следующего за истекшим налоговым периодом (для налога);</w:t>
            </w:r>
          </w:p>
          <w:p w:rsidR="00C62805" w:rsidRPr="00290BB9" w:rsidRDefault="00487BBF" w:rsidP="00C62805">
            <w:pPr>
              <w:pStyle w:val="ae"/>
            </w:pPr>
            <w:r>
              <w:t xml:space="preserve">- </w:t>
            </w:r>
            <w:r w:rsidR="00C62805" w:rsidRPr="00290BB9">
              <w:t xml:space="preserve"> для авансовых платежей по налогам – не позднее последнего числа месяца, следующего за истекшим отчетным периодом.</w:t>
            </w:r>
          </w:p>
          <w:p w:rsidR="00487BBF" w:rsidRDefault="00487BBF" w:rsidP="00C62805">
            <w:pPr>
              <w:pStyle w:val="ae"/>
            </w:pPr>
            <w:r>
              <w:t xml:space="preserve">     </w:t>
            </w:r>
            <w:r w:rsidR="00C62805" w:rsidRPr="00290BB9">
              <w:t xml:space="preserve">В законе получила развитие правовая позиция Верховного Суда РФ, изложенная в определениях от 24.10.2018 № 305-КГ18-12600 и от 06.03.2019 № 5-АПГ18-153 о запрете налогообложения объектов недвижимости, прекративших существование в связи с их гибелью или уничтожением, независимо от даты их снятия с кадастрового учета. </w:t>
            </w:r>
          </w:p>
          <w:p w:rsidR="008D1130" w:rsidRPr="00AD3DBF" w:rsidRDefault="00487BBF" w:rsidP="00487BBF">
            <w:pPr>
              <w:pStyle w:val="ae"/>
            </w:pPr>
            <w:r>
              <w:t xml:space="preserve">      </w:t>
            </w:r>
            <w:r w:rsidR="00C62805" w:rsidRPr="00290BB9">
              <w:t>С 2022 года исчисление налога будет прекращаться с первого числа месяца гибели или уничтожения объекта на </w:t>
            </w:r>
            <w:hyperlink r:id="rId12" w:tgtFrame="_blank" w:history="1">
              <w:r w:rsidR="00C62805" w:rsidRPr="00290BB9">
                <w:rPr>
                  <w:rStyle w:val="a8"/>
                </w:rPr>
                <w:t>основании заявления</w:t>
              </w:r>
            </w:hyperlink>
            <w:r w:rsidR="00C62805" w:rsidRPr="00290BB9">
              <w:t>, представленного налогоплательщиком в налоговый орган по своему выбору.</w:t>
            </w:r>
            <w:bookmarkStart w:id="0" w:name="_GoBack"/>
            <w:bookmarkEnd w:id="0"/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B4DF4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899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alog.gov.ru/rn77/about_fts/docs/1121625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88995/b004fed0b70d0f223e4a81f8ad6cd92af90a7e3b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8165/4f507e739ce3c81321b1ec33582d942dbb8b9cf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93160/2ff7a8c72de3994f30496a0ccbb1ddafdaddf51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5BE3-0660-44F2-8005-088F6A84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2021-09-07T23:54:00Z</dcterms:created>
  <dcterms:modified xsi:type="dcterms:W3CDTF">2021-09-07T23:56:00Z</dcterms:modified>
</cp:coreProperties>
</file>